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E6C" w:rsidRPr="00975E6C" w:rsidRDefault="00975E6C" w:rsidP="00975E6C">
      <w:pPr>
        <w:rPr>
          <w:rFonts w:ascii="Arial" w:hAnsi="Arial" w:cs="Arial"/>
          <w:sz w:val="30"/>
          <w:szCs w:val="30"/>
        </w:rPr>
      </w:pPr>
      <w:r w:rsidRPr="00975E6C">
        <w:rPr>
          <w:rFonts w:ascii="Arial" w:hAnsi="Arial" w:cs="Arial"/>
          <w:sz w:val="30"/>
          <w:szCs w:val="30"/>
        </w:rPr>
        <w:t>Programme Plan Overview</w:t>
      </w:r>
      <w:r>
        <w:rPr>
          <w:rFonts w:ascii="Arial" w:hAnsi="Arial" w:cs="Arial"/>
          <w:sz w:val="30"/>
          <w:szCs w:val="30"/>
        </w:rPr>
        <w:t xml:space="preserve"> - Certificate</w:t>
      </w:r>
    </w:p>
    <w:p w:rsidR="00283279" w:rsidRDefault="00283279">
      <w:pPr>
        <w:rPr>
          <w:rFonts w:ascii="Arial" w:hAnsi="Arial" w:cs="Arial"/>
        </w:rPr>
      </w:pPr>
    </w:p>
    <w:tbl>
      <w:tblPr>
        <w:tblStyle w:val="TableGrid"/>
        <w:tblW w:w="14713" w:type="dxa"/>
        <w:tblInd w:w="-4" w:type="dxa"/>
        <w:tblLook w:val="04A0" w:firstRow="1" w:lastRow="0" w:firstColumn="1" w:lastColumn="0" w:noHBand="0" w:noVBand="1"/>
      </w:tblPr>
      <w:tblGrid>
        <w:gridCol w:w="1388"/>
        <w:gridCol w:w="13325"/>
      </w:tblGrid>
      <w:tr w:rsidR="00975E6C" w:rsidRPr="005F531E" w:rsidTr="00F360E2">
        <w:tc>
          <w:tcPr>
            <w:tcW w:w="1388" w:type="dxa"/>
            <w:shd w:val="clear" w:color="auto" w:fill="E5DFEC" w:themeFill="accent4" w:themeFillTint="33"/>
          </w:tcPr>
          <w:p w:rsidR="00975E6C" w:rsidRPr="00975E6C" w:rsidRDefault="00975E6C" w:rsidP="00283279">
            <w:pPr>
              <w:rPr>
                <w:rFonts w:ascii="Arial" w:hAnsi="Arial" w:cs="Arial"/>
                <w:b/>
                <w:bCs/>
                <w:color w:val="000000" w:themeColor="text1"/>
                <w:sz w:val="20"/>
                <w:szCs w:val="20"/>
              </w:rPr>
            </w:pPr>
            <w:r w:rsidRPr="00975E6C">
              <w:rPr>
                <w:rFonts w:ascii="Arial" w:hAnsi="Arial" w:cs="Arial"/>
                <w:b/>
                <w:bCs/>
                <w:color w:val="000000" w:themeColor="text1"/>
                <w:sz w:val="20"/>
                <w:szCs w:val="20"/>
              </w:rPr>
              <w:t xml:space="preserve">Your Name </w:t>
            </w:r>
          </w:p>
        </w:tc>
        <w:tc>
          <w:tcPr>
            <w:tcW w:w="13325" w:type="dxa"/>
          </w:tcPr>
          <w:p w:rsidR="00975E6C" w:rsidRPr="00975E6C" w:rsidRDefault="00975E6C" w:rsidP="00283279">
            <w:pPr>
              <w:rPr>
                <w:rFonts w:ascii="Arial" w:hAnsi="Arial" w:cs="Arial"/>
                <w:color w:val="000000" w:themeColor="text1"/>
                <w:sz w:val="20"/>
                <w:szCs w:val="20"/>
              </w:rPr>
            </w:pPr>
          </w:p>
        </w:tc>
      </w:tr>
      <w:tr w:rsidR="00975E6C" w:rsidRPr="005F531E" w:rsidTr="00F360E2">
        <w:tc>
          <w:tcPr>
            <w:tcW w:w="1388" w:type="dxa"/>
            <w:shd w:val="clear" w:color="auto" w:fill="E5DFEC" w:themeFill="accent4" w:themeFillTint="33"/>
          </w:tcPr>
          <w:p w:rsidR="00975E6C" w:rsidRPr="00975E6C" w:rsidRDefault="00975E6C" w:rsidP="00283279">
            <w:pPr>
              <w:rPr>
                <w:rFonts w:ascii="Arial" w:hAnsi="Arial" w:cs="Arial"/>
                <w:b/>
                <w:bCs/>
                <w:color w:val="000000" w:themeColor="text1"/>
                <w:sz w:val="20"/>
                <w:szCs w:val="20"/>
              </w:rPr>
            </w:pPr>
            <w:r w:rsidRPr="00975E6C">
              <w:rPr>
                <w:rFonts w:ascii="Arial" w:hAnsi="Arial" w:cs="Arial"/>
                <w:b/>
                <w:bCs/>
                <w:color w:val="000000" w:themeColor="text1"/>
                <w:sz w:val="20"/>
                <w:szCs w:val="20"/>
              </w:rPr>
              <w:t>PDQ</w:t>
            </w:r>
          </w:p>
        </w:tc>
        <w:tc>
          <w:tcPr>
            <w:tcW w:w="13325" w:type="dxa"/>
          </w:tcPr>
          <w:p w:rsidR="00975E6C" w:rsidRPr="00975E6C" w:rsidRDefault="00D3696A" w:rsidP="00283279">
            <w:pPr>
              <w:rPr>
                <w:rFonts w:ascii="Arial" w:hAnsi="Arial" w:cs="Arial"/>
                <w:color w:val="000000" w:themeColor="text1"/>
                <w:sz w:val="20"/>
                <w:szCs w:val="20"/>
              </w:rPr>
            </w:pPr>
            <w:r>
              <w:rPr>
                <w:rFonts w:ascii="Arial" w:hAnsi="Arial" w:cs="Arial"/>
                <w:color w:val="000000" w:themeColor="text1"/>
                <w:sz w:val="20"/>
                <w:szCs w:val="20"/>
              </w:rPr>
              <w:t>Teaching Bilingual Learners</w:t>
            </w:r>
          </w:p>
        </w:tc>
      </w:tr>
    </w:tbl>
    <w:p w:rsidR="00975E6C" w:rsidRDefault="00975E6C">
      <w:pPr>
        <w:rPr>
          <w:rFonts w:ascii="Arial" w:hAnsi="Arial" w:cs="Arial"/>
        </w:rPr>
      </w:pPr>
    </w:p>
    <w:tbl>
      <w:tblPr>
        <w:tblStyle w:val="TableGrid"/>
        <w:tblW w:w="14567" w:type="dxa"/>
        <w:tblLook w:val="04A0" w:firstRow="1" w:lastRow="0" w:firstColumn="1" w:lastColumn="0" w:noHBand="0" w:noVBand="1"/>
      </w:tblPr>
      <w:tblGrid>
        <w:gridCol w:w="1342"/>
        <w:gridCol w:w="13225"/>
      </w:tblGrid>
      <w:tr w:rsidR="0097682C" w:rsidRPr="00975E6C" w:rsidTr="0097682C">
        <w:tc>
          <w:tcPr>
            <w:tcW w:w="1342" w:type="dxa"/>
            <w:shd w:val="clear" w:color="auto" w:fill="E5DFEC" w:themeFill="accent4" w:themeFillTint="33"/>
          </w:tcPr>
          <w:p w:rsidR="0097682C" w:rsidRPr="00975E6C" w:rsidRDefault="0097682C">
            <w:pPr>
              <w:rPr>
                <w:rFonts w:ascii="Arial" w:hAnsi="Arial" w:cs="Arial"/>
                <w:b/>
              </w:rPr>
            </w:pPr>
            <w:r w:rsidRPr="00975E6C">
              <w:rPr>
                <w:rFonts w:ascii="Arial" w:hAnsi="Arial" w:cs="Arial"/>
                <w:b/>
              </w:rPr>
              <w:t>Resources</w:t>
            </w:r>
          </w:p>
        </w:tc>
        <w:tc>
          <w:tcPr>
            <w:tcW w:w="13225" w:type="dxa"/>
            <w:shd w:val="clear" w:color="auto" w:fill="E5DFEC" w:themeFill="accent4" w:themeFillTint="33"/>
          </w:tcPr>
          <w:p w:rsidR="0097682C" w:rsidRPr="00975E6C" w:rsidRDefault="0097682C">
            <w:pPr>
              <w:rPr>
                <w:rFonts w:ascii="Arial" w:hAnsi="Arial" w:cs="Arial"/>
                <w:b/>
              </w:rPr>
            </w:pPr>
            <w:r w:rsidRPr="00975E6C">
              <w:rPr>
                <w:rFonts w:ascii="Arial" w:hAnsi="Arial" w:cs="Arial"/>
                <w:b/>
              </w:rPr>
              <w:t>Resource Title</w:t>
            </w:r>
            <w:r>
              <w:rPr>
                <w:rFonts w:ascii="Arial" w:hAnsi="Arial" w:cs="Arial"/>
                <w:b/>
              </w:rPr>
              <w:t xml:space="preserve"> (Please take these from your Rationale)</w:t>
            </w:r>
          </w:p>
        </w:tc>
      </w:tr>
      <w:tr w:rsidR="0097682C" w:rsidTr="0097682C">
        <w:tc>
          <w:tcPr>
            <w:tcW w:w="1342" w:type="dxa"/>
          </w:tcPr>
          <w:p w:rsidR="0097682C" w:rsidRDefault="0047123D">
            <w:pPr>
              <w:rPr>
                <w:rFonts w:ascii="Arial" w:hAnsi="Arial" w:cs="Arial"/>
              </w:rPr>
            </w:pPr>
            <w:r>
              <w:rPr>
                <w:rFonts w:ascii="Arial" w:hAnsi="Arial" w:cs="Arial"/>
              </w:rPr>
              <w:t>1</w:t>
            </w:r>
          </w:p>
        </w:tc>
        <w:tc>
          <w:tcPr>
            <w:tcW w:w="13225" w:type="dxa"/>
          </w:tcPr>
          <w:p w:rsidR="0097682C" w:rsidRPr="00BD2979" w:rsidRDefault="00BD2979" w:rsidP="00BD2979">
            <w:pPr>
              <w:autoSpaceDE w:val="0"/>
              <w:autoSpaceDN w:val="0"/>
              <w:adjustRightInd w:val="0"/>
              <w:rPr>
                <w:rFonts w:ascii="Arial" w:hAnsi="Arial" w:cs="Arial"/>
                <w:sz w:val="20"/>
                <w:szCs w:val="20"/>
              </w:rPr>
            </w:pPr>
            <w:r w:rsidRPr="00BD2979">
              <w:rPr>
                <w:rFonts w:ascii="Arial" w:hAnsi="Arial" w:cs="Arial"/>
                <w:sz w:val="20"/>
                <w:szCs w:val="20"/>
              </w:rPr>
              <w:t xml:space="preserve">Coyle, C., Hood, P. and Marsh, D. (2010). </w:t>
            </w:r>
            <w:r w:rsidRPr="00BD2979">
              <w:rPr>
                <w:rFonts w:ascii="Arial" w:hAnsi="Arial" w:cs="Arial"/>
                <w:i/>
                <w:iCs/>
                <w:sz w:val="20"/>
                <w:szCs w:val="20"/>
                <w:lang w:bidi="he-IL"/>
              </w:rPr>
              <w:t xml:space="preserve">CLIL Content and Language Integrated Learning. </w:t>
            </w:r>
            <w:r w:rsidRPr="00BD2979">
              <w:rPr>
                <w:rFonts w:ascii="Arial" w:hAnsi="Arial" w:cs="Arial"/>
                <w:sz w:val="20"/>
                <w:szCs w:val="20"/>
              </w:rPr>
              <w:t>Cambridge University Press</w:t>
            </w:r>
          </w:p>
        </w:tc>
      </w:tr>
      <w:tr w:rsidR="0097682C" w:rsidTr="0097682C">
        <w:tc>
          <w:tcPr>
            <w:tcW w:w="1342" w:type="dxa"/>
          </w:tcPr>
          <w:p w:rsidR="0097682C" w:rsidRDefault="0047123D">
            <w:pPr>
              <w:rPr>
                <w:rFonts w:ascii="Arial" w:hAnsi="Arial" w:cs="Arial"/>
              </w:rPr>
            </w:pPr>
            <w:r>
              <w:rPr>
                <w:rFonts w:ascii="Arial" w:hAnsi="Arial" w:cs="Arial"/>
              </w:rPr>
              <w:t>2</w:t>
            </w:r>
          </w:p>
        </w:tc>
        <w:tc>
          <w:tcPr>
            <w:tcW w:w="13225" w:type="dxa"/>
          </w:tcPr>
          <w:p w:rsidR="0097682C" w:rsidRPr="00BD2979" w:rsidRDefault="00BD2979" w:rsidP="00BD2979">
            <w:pPr>
              <w:autoSpaceDE w:val="0"/>
              <w:autoSpaceDN w:val="0"/>
              <w:adjustRightInd w:val="0"/>
              <w:rPr>
                <w:rFonts w:ascii="Arial" w:hAnsi="Arial" w:cs="Arial"/>
                <w:sz w:val="20"/>
                <w:szCs w:val="20"/>
              </w:rPr>
            </w:pPr>
            <w:r w:rsidRPr="00BD2979">
              <w:rPr>
                <w:rFonts w:ascii="Arial" w:hAnsi="Arial" w:cs="Arial"/>
                <w:sz w:val="20"/>
                <w:szCs w:val="20"/>
              </w:rPr>
              <w:t xml:space="preserve">Chadwick, T. (2012). </w:t>
            </w:r>
            <w:r w:rsidRPr="00BD2979">
              <w:rPr>
                <w:rFonts w:ascii="Arial" w:hAnsi="Arial" w:cs="Arial"/>
                <w:i/>
                <w:iCs/>
                <w:sz w:val="20"/>
                <w:szCs w:val="20"/>
                <w:lang w:bidi="he-IL"/>
              </w:rPr>
              <w:t xml:space="preserve">Language Awareness in Teaching: A Toolkit for Content and Language Teachers. </w:t>
            </w:r>
            <w:r w:rsidRPr="00BD2979">
              <w:rPr>
                <w:rFonts w:ascii="Arial" w:hAnsi="Arial" w:cs="Arial"/>
                <w:sz w:val="20"/>
                <w:szCs w:val="20"/>
              </w:rPr>
              <w:t>Cambridge: Cambridge University Press</w:t>
            </w:r>
          </w:p>
        </w:tc>
      </w:tr>
      <w:tr w:rsidR="0097682C" w:rsidTr="0097682C">
        <w:tc>
          <w:tcPr>
            <w:tcW w:w="1342" w:type="dxa"/>
          </w:tcPr>
          <w:p w:rsidR="0097682C" w:rsidRDefault="0047123D">
            <w:pPr>
              <w:rPr>
                <w:rFonts w:ascii="Arial" w:hAnsi="Arial" w:cs="Arial"/>
              </w:rPr>
            </w:pPr>
            <w:r>
              <w:rPr>
                <w:rFonts w:ascii="Arial" w:hAnsi="Arial" w:cs="Arial"/>
              </w:rPr>
              <w:t>3</w:t>
            </w:r>
          </w:p>
        </w:tc>
        <w:tc>
          <w:tcPr>
            <w:tcW w:w="13225" w:type="dxa"/>
          </w:tcPr>
          <w:p w:rsidR="0097682C" w:rsidRPr="00BD2979" w:rsidRDefault="00BD2979" w:rsidP="00BD2979">
            <w:pPr>
              <w:autoSpaceDE w:val="0"/>
              <w:autoSpaceDN w:val="0"/>
              <w:adjustRightInd w:val="0"/>
              <w:rPr>
                <w:rFonts w:ascii="Arial" w:hAnsi="Arial" w:cs="Arial"/>
                <w:sz w:val="20"/>
                <w:szCs w:val="20"/>
              </w:rPr>
            </w:pPr>
            <w:r w:rsidRPr="00BD2979">
              <w:rPr>
                <w:rFonts w:ascii="Arial" w:hAnsi="Arial" w:cs="Arial"/>
                <w:sz w:val="20"/>
                <w:szCs w:val="20"/>
              </w:rPr>
              <w:t xml:space="preserve">Hattie, J. (2014). </w:t>
            </w:r>
            <w:r w:rsidRPr="00BD2979">
              <w:rPr>
                <w:rFonts w:ascii="Arial" w:hAnsi="Arial" w:cs="Arial"/>
                <w:i/>
                <w:iCs/>
                <w:sz w:val="20"/>
                <w:szCs w:val="20"/>
                <w:lang w:bidi="he-IL"/>
              </w:rPr>
              <w:t xml:space="preserve">Visible learning and the science of how we learn. </w:t>
            </w:r>
            <w:r w:rsidRPr="00BD2979">
              <w:rPr>
                <w:rFonts w:ascii="Arial" w:hAnsi="Arial" w:cs="Arial"/>
                <w:sz w:val="20"/>
                <w:szCs w:val="20"/>
              </w:rPr>
              <w:t>Oxford: Routledge.</w:t>
            </w:r>
          </w:p>
        </w:tc>
      </w:tr>
      <w:tr w:rsidR="0097682C" w:rsidTr="0097682C">
        <w:tc>
          <w:tcPr>
            <w:tcW w:w="1342" w:type="dxa"/>
          </w:tcPr>
          <w:p w:rsidR="0097682C" w:rsidRDefault="0047123D">
            <w:pPr>
              <w:rPr>
                <w:rFonts w:ascii="Arial" w:hAnsi="Arial" w:cs="Arial"/>
              </w:rPr>
            </w:pPr>
            <w:r>
              <w:rPr>
                <w:rFonts w:ascii="Arial" w:hAnsi="Arial" w:cs="Arial"/>
              </w:rPr>
              <w:t>4</w:t>
            </w:r>
          </w:p>
        </w:tc>
        <w:tc>
          <w:tcPr>
            <w:tcW w:w="13225" w:type="dxa"/>
          </w:tcPr>
          <w:p w:rsidR="0097682C" w:rsidRPr="00BD2979" w:rsidRDefault="00BD2979" w:rsidP="00BD2979">
            <w:pPr>
              <w:autoSpaceDE w:val="0"/>
              <w:autoSpaceDN w:val="0"/>
              <w:adjustRightInd w:val="0"/>
              <w:rPr>
                <w:rFonts w:ascii="Arial" w:hAnsi="Arial" w:cs="Arial"/>
                <w:sz w:val="20"/>
                <w:szCs w:val="20"/>
              </w:rPr>
            </w:pPr>
            <w:r w:rsidRPr="00BD2979">
              <w:rPr>
                <w:rFonts w:ascii="Arial" w:hAnsi="Arial" w:cs="Arial"/>
                <w:sz w:val="20"/>
                <w:szCs w:val="20"/>
              </w:rPr>
              <w:t xml:space="preserve">Cummins, J. and Early, M. (2011) </w:t>
            </w:r>
            <w:r w:rsidRPr="00BD2979">
              <w:rPr>
                <w:rFonts w:ascii="Arial" w:hAnsi="Arial" w:cs="Arial"/>
                <w:i/>
                <w:iCs/>
                <w:sz w:val="20"/>
                <w:szCs w:val="20"/>
                <w:lang w:bidi="he-IL"/>
              </w:rPr>
              <w:t xml:space="preserve">Identity Texts: The Collaborative Creation of Power in Multilingual Schools. </w:t>
            </w:r>
            <w:r w:rsidRPr="00BD2979">
              <w:rPr>
                <w:rFonts w:ascii="Arial" w:hAnsi="Arial" w:cs="Arial"/>
                <w:sz w:val="20"/>
                <w:szCs w:val="20"/>
              </w:rPr>
              <w:t>Stoke on Trent: Trentham Books</w:t>
            </w:r>
          </w:p>
        </w:tc>
      </w:tr>
      <w:tr w:rsidR="0097682C" w:rsidTr="0097682C">
        <w:tc>
          <w:tcPr>
            <w:tcW w:w="1342" w:type="dxa"/>
          </w:tcPr>
          <w:p w:rsidR="0097682C" w:rsidRDefault="0047123D">
            <w:pPr>
              <w:rPr>
                <w:rFonts w:ascii="Arial" w:hAnsi="Arial" w:cs="Arial"/>
              </w:rPr>
            </w:pPr>
            <w:r>
              <w:rPr>
                <w:rFonts w:ascii="Arial" w:hAnsi="Arial" w:cs="Arial"/>
              </w:rPr>
              <w:t>5</w:t>
            </w:r>
          </w:p>
        </w:tc>
        <w:tc>
          <w:tcPr>
            <w:tcW w:w="13225" w:type="dxa"/>
          </w:tcPr>
          <w:p w:rsidR="0097682C" w:rsidRPr="00BD2979" w:rsidRDefault="00BD2979" w:rsidP="00BD2979">
            <w:pPr>
              <w:autoSpaceDE w:val="0"/>
              <w:autoSpaceDN w:val="0"/>
              <w:adjustRightInd w:val="0"/>
              <w:rPr>
                <w:rFonts w:ascii="Arial" w:hAnsi="Arial" w:cs="Arial"/>
                <w:sz w:val="20"/>
                <w:szCs w:val="20"/>
              </w:rPr>
            </w:pPr>
            <w:proofErr w:type="spellStart"/>
            <w:r w:rsidRPr="00BD2979">
              <w:rPr>
                <w:rFonts w:ascii="Arial" w:hAnsi="Arial" w:cs="Arial"/>
                <w:sz w:val="20"/>
                <w:szCs w:val="20"/>
              </w:rPr>
              <w:t>Llinares</w:t>
            </w:r>
            <w:proofErr w:type="spellEnd"/>
            <w:r w:rsidRPr="00BD2979">
              <w:rPr>
                <w:rFonts w:ascii="Arial" w:hAnsi="Arial" w:cs="Arial"/>
                <w:sz w:val="20"/>
                <w:szCs w:val="20"/>
              </w:rPr>
              <w:t xml:space="preserve">, A., Morton, T., Whittaker, R. (2012). </w:t>
            </w:r>
            <w:r w:rsidRPr="00BD2979">
              <w:rPr>
                <w:rFonts w:ascii="Arial" w:hAnsi="Arial" w:cs="Arial"/>
                <w:i/>
                <w:iCs/>
                <w:sz w:val="20"/>
                <w:szCs w:val="20"/>
                <w:lang w:bidi="he-IL"/>
              </w:rPr>
              <w:t xml:space="preserve">The Roles of Language in CLIL. </w:t>
            </w:r>
            <w:r w:rsidRPr="00BD2979">
              <w:rPr>
                <w:rFonts w:ascii="Arial" w:hAnsi="Arial" w:cs="Arial"/>
                <w:sz w:val="20"/>
                <w:szCs w:val="20"/>
              </w:rPr>
              <w:t>Cambridge: Cambridge University Press</w:t>
            </w:r>
          </w:p>
        </w:tc>
      </w:tr>
      <w:tr w:rsidR="0097682C" w:rsidTr="0097682C">
        <w:tc>
          <w:tcPr>
            <w:tcW w:w="1342" w:type="dxa"/>
          </w:tcPr>
          <w:p w:rsidR="0097682C" w:rsidRDefault="0047123D">
            <w:pPr>
              <w:rPr>
                <w:rFonts w:ascii="Arial" w:hAnsi="Arial" w:cs="Arial"/>
              </w:rPr>
            </w:pPr>
            <w:r>
              <w:rPr>
                <w:rFonts w:ascii="Arial" w:hAnsi="Arial" w:cs="Arial"/>
              </w:rPr>
              <w:t>6</w:t>
            </w:r>
          </w:p>
        </w:tc>
        <w:tc>
          <w:tcPr>
            <w:tcW w:w="13225" w:type="dxa"/>
          </w:tcPr>
          <w:p w:rsidR="0097682C" w:rsidRPr="00BD2979" w:rsidRDefault="00BD2979" w:rsidP="00BD2979">
            <w:pPr>
              <w:autoSpaceDE w:val="0"/>
              <w:autoSpaceDN w:val="0"/>
              <w:adjustRightInd w:val="0"/>
              <w:rPr>
                <w:rFonts w:ascii="Arial" w:hAnsi="Arial" w:cs="Arial"/>
                <w:sz w:val="20"/>
                <w:szCs w:val="20"/>
              </w:rPr>
            </w:pPr>
            <w:proofErr w:type="spellStart"/>
            <w:r w:rsidRPr="00BD2979">
              <w:rPr>
                <w:rFonts w:ascii="Arial" w:hAnsi="Arial" w:cs="Arial"/>
                <w:sz w:val="20"/>
                <w:szCs w:val="20"/>
              </w:rPr>
              <w:t>Mehisto</w:t>
            </w:r>
            <w:proofErr w:type="spellEnd"/>
            <w:r w:rsidRPr="00BD2979">
              <w:rPr>
                <w:rFonts w:ascii="Arial" w:hAnsi="Arial" w:cs="Arial"/>
                <w:sz w:val="20"/>
                <w:szCs w:val="20"/>
              </w:rPr>
              <w:t xml:space="preserve">, P., Marsh, D. and </w:t>
            </w:r>
            <w:proofErr w:type="spellStart"/>
            <w:r w:rsidRPr="00BD2979">
              <w:rPr>
                <w:rFonts w:ascii="Arial" w:hAnsi="Arial" w:cs="Arial"/>
                <w:sz w:val="20"/>
                <w:szCs w:val="20"/>
              </w:rPr>
              <w:t>Frigols</w:t>
            </w:r>
            <w:proofErr w:type="spellEnd"/>
            <w:r w:rsidRPr="00BD2979">
              <w:rPr>
                <w:rFonts w:ascii="Arial" w:hAnsi="Arial" w:cs="Arial"/>
                <w:sz w:val="20"/>
                <w:szCs w:val="20"/>
              </w:rPr>
              <w:t xml:space="preserve">, M.J. (2008). </w:t>
            </w:r>
            <w:r w:rsidRPr="00BD2979">
              <w:rPr>
                <w:rFonts w:ascii="Arial" w:hAnsi="Arial" w:cs="Arial"/>
                <w:i/>
                <w:iCs/>
                <w:sz w:val="20"/>
                <w:szCs w:val="20"/>
                <w:lang w:bidi="he-IL"/>
              </w:rPr>
              <w:t xml:space="preserve">Uncovering CLIL: Content and Language Integrated learning in Bilingual and Multilingual Education. </w:t>
            </w:r>
            <w:r w:rsidRPr="00BD2979">
              <w:rPr>
                <w:rFonts w:ascii="Arial" w:hAnsi="Arial" w:cs="Arial"/>
                <w:sz w:val="20"/>
                <w:szCs w:val="20"/>
              </w:rPr>
              <w:t>Oxford: Macmillan</w:t>
            </w:r>
          </w:p>
        </w:tc>
      </w:tr>
    </w:tbl>
    <w:p w:rsidR="00975E6C" w:rsidRDefault="00975E6C">
      <w:pPr>
        <w:rPr>
          <w:rFonts w:ascii="Arial" w:hAnsi="Arial" w:cs="Arial"/>
        </w:rPr>
      </w:pPr>
    </w:p>
    <w:p w:rsidR="00975E6C" w:rsidRDefault="00975E6C">
      <w:pPr>
        <w:rPr>
          <w:rFonts w:ascii="Arial" w:hAnsi="Arial" w:cs="Arial"/>
        </w:rPr>
      </w:pPr>
    </w:p>
    <w:tbl>
      <w:tblPr>
        <w:tblStyle w:val="TableGrid"/>
        <w:tblW w:w="14709" w:type="dxa"/>
        <w:tblLook w:val="04A0" w:firstRow="1" w:lastRow="0" w:firstColumn="1" w:lastColumn="0" w:noHBand="0" w:noVBand="1"/>
      </w:tblPr>
      <w:tblGrid>
        <w:gridCol w:w="14709"/>
      </w:tblGrid>
      <w:tr w:rsidR="00975E6C" w:rsidTr="00F360E2">
        <w:tc>
          <w:tcPr>
            <w:tcW w:w="14709" w:type="dxa"/>
          </w:tcPr>
          <w:p w:rsidR="00975E6C" w:rsidRDefault="00975E6C">
            <w:pPr>
              <w:rPr>
                <w:rFonts w:ascii="Arial" w:hAnsi="Arial" w:cs="Arial"/>
              </w:rPr>
            </w:pPr>
            <w:r>
              <w:rPr>
                <w:rFonts w:ascii="Arial" w:hAnsi="Arial" w:cs="Arial"/>
              </w:rPr>
              <w:t>Unit One Learning Outcomes:</w:t>
            </w:r>
          </w:p>
          <w:p w:rsidR="00995E8D" w:rsidRDefault="00995E8D" w:rsidP="00995E8D">
            <w:pPr>
              <w:autoSpaceDE w:val="0"/>
              <w:autoSpaceDN w:val="0"/>
              <w:adjustRightInd w:val="0"/>
              <w:rPr>
                <w:rFonts w:ascii="BlissPro-Light" w:hAnsi="BlissPro-Light" w:cs="BlissPro-Light"/>
                <w:sz w:val="21"/>
                <w:szCs w:val="21"/>
              </w:rPr>
            </w:pPr>
            <w:r>
              <w:rPr>
                <w:rFonts w:ascii="BlissPro-Bold" w:hAnsi="BlissPro-Bold" w:cs="BlissPro-Bold"/>
                <w:b/>
                <w:bCs/>
                <w:sz w:val="21"/>
                <w:szCs w:val="21"/>
              </w:rPr>
              <w:t xml:space="preserve">A: </w:t>
            </w:r>
            <w:r>
              <w:rPr>
                <w:rFonts w:ascii="BlissPro-Light" w:hAnsi="BlissPro-Light" w:cs="BlissPro-Light"/>
                <w:sz w:val="21"/>
                <w:szCs w:val="21"/>
              </w:rPr>
              <w:t>Explain their understanding of the challenges for their learners of learning a curricular subject through an additional language in their own teaching context.</w:t>
            </w:r>
          </w:p>
          <w:p w:rsidR="00995E8D" w:rsidRDefault="00995E8D" w:rsidP="00995E8D">
            <w:pPr>
              <w:autoSpaceDE w:val="0"/>
              <w:autoSpaceDN w:val="0"/>
              <w:adjustRightInd w:val="0"/>
              <w:rPr>
                <w:rFonts w:ascii="BlissPro-Light" w:hAnsi="BlissPro-Light" w:cs="BlissPro-Light"/>
                <w:sz w:val="21"/>
                <w:szCs w:val="21"/>
              </w:rPr>
            </w:pPr>
            <w:r>
              <w:rPr>
                <w:rFonts w:ascii="BlissPro-Bold" w:hAnsi="BlissPro-Bold" w:cs="BlissPro-Bold"/>
                <w:b/>
                <w:bCs/>
                <w:sz w:val="21"/>
                <w:szCs w:val="21"/>
              </w:rPr>
              <w:t xml:space="preserve">B: </w:t>
            </w:r>
            <w:r>
              <w:rPr>
                <w:rFonts w:ascii="BlissPro-Light" w:hAnsi="BlissPro-Light" w:cs="BlissPro-Light"/>
                <w:sz w:val="21"/>
                <w:szCs w:val="21"/>
              </w:rPr>
              <w:t>Review teaching methods and learning activities they think help the learning of both content and language in their own teaching context.</w:t>
            </w:r>
          </w:p>
          <w:p w:rsidR="00995E8D" w:rsidRDefault="00995E8D" w:rsidP="00995E8D">
            <w:pPr>
              <w:autoSpaceDE w:val="0"/>
              <w:autoSpaceDN w:val="0"/>
              <w:adjustRightInd w:val="0"/>
              <w:rPr>
                <w:rFonts w:ascii="BlissPro-Light" w:hAnsi="BlissPro-Light" w:cs="BlissPro-Light"/>
                <w:sz w:val="21"/>
                <w:szCs w:val="21"/>
              </w:rPr>
            </w:pPr>
            <w:r>
              <w:rPr>
                <w:rFonts w:ascii="BlissPro-Bold" w:hAnsi="BlissPro-Bold" w:cs="BlissPro-Bold"/>
                <w:b/>
                <w:bCs/>
                <w:sz w:val="21"/>
                <w:szCs w:val="21"/>
              </w:rPr>
              <w:t xml:space="preserve">C: </w:t>
            </w:r>
            <w:r>
              <w:rPr>
                <w:rFonts w:ascii="BlissPro-Light" w:hAnsi="BlissPro-Light" w:cs="BlissPro-Light"/>
                <w:sz w:val="21"/>
                <w:szCs w:val="21"/>
              </w:rPr>
              <w:t>Explain their understanding of the term “assessment” and its purposes in supporting bilingual learners to progress in content and language.</w:t>
            </w:r>
          </w:p>
          <w:p w:rsidR="00BD2979" w:rsidRPr="00995E8D" w:rsidRDefault="00995E8D" w:rsidP="00995E8D">
            <w:pPr>
              <w:autoSpaceDE w:val="0"/>
              <w:autoSpaceDN w:val="0"/>
              <w:adjustRightInd w:val="0"/>
              <w:rPr>
                <w:rFonts w:ascii="BlissPro-Light" w:hAnsi="BlissPro-Light" w:cs="BlissPro-Light"/>
                <w:sz w:val="21"/>
                <w:szCs w:val="21"/>
              </w:rPr>
            </w:pPr>
            <w:r>
              <w:rPr>
                <w:rFonts w:ascii="BlissPro-Bold" w:hAnsi="BlissPro-Bold" w:cs="BlissPro-Bold"/>
                <w:b/>
                <w:bCs/>
                <w:sz w:val="21"/>
                <w:szCs w:val="21"/>
              </w:rPr>
              <w:t xml:space="preserve">D: </w:t>
            </w:r>
            <w:r>
              <w:rPr>
                <w:rFonts w:ascii="BlissPro-Light" w:hAnsi="BlissPro-Light" w:cs="BlissPro-Light"/>
                <w:sz w:val="21"/>
                <w:szCs w:val="21"/>
              </w:rPr>
              <w:t>Identify and explain key features of what they think makes an effective lesson focused on content and language, and evaluate the impact any new learning will have on their future professional practice.</w:t>
            </w:r>
          </w:p>
          <w:p w:rsidR="00975E6C" w:rsidRDefault="00975E6C">
            <w:pPr>
              <w:rPr>
                <w:rFonts w:ascii="Arial" w:hAnsi="Arial" w:cs="Arial"/>
              </w:rPr>
            </w:pPr>
          </w:p>
        </w:tc>
      </w:tr>
    </w:tbl>
    <w:p w:rsidR="00975E6C" w:rsidRPr="00975E6C" w:rsidRDefault="00975E6C">
      <w:pPr>
        <w:rPr>
          <w:rFonts w:ascii="Arial" w:hAnsi="Arial" w:cs="Arial"/>
        </w:rPr>
      </w:pPr>
    </w:p>
    <w:tbl>
      <w:tblPr>
        <w:tblStyle w:val="TableGrid"/>
        <w:tblpPr w:leftFromText="180" w:rightFromText="180" w:vertAnchor="text" w:tblpY="1"/>
        <w:tblOverlap w:val="never"/>
        <w:tblW w:w="14567" w:type="dxa"/>
        <w:tblLayout w:type="fixed"/>
        <w:tblLook w:val="04A0" w:firstRow="1" w:lastRow="0" w:firstColumn="1" w:lastColumn="0" w:noHBand="0" w:noVBand="1"/>
      </w:tblPr>
      <w:tblGrid>
        <w:gridCol w:w="1384"/>
        <w:gridCol w:w="6804"/>
        <w:gridCol w:w="1134"/>
        <w:gridCol w:w="850"/>
        <w:gridCol w:w="1276"/>
        <w:gridCol w:w="1418"/>
        <w:gridCol w:w="1701"/>
      </w:tblGrid>
      <w:tr w:rsidR="00E93174" w:rsidTr="00746146">
        <w:tc>
          <w:tcPr>
            <w:tcW w:w="1384" w:type="dxa"/>
            <w:tcBorders>
              <w:top w:val="single" w:sz="4" w:space="0" w:color="auto"/>
              <w:bottom w:val="single" w:sz="4" w:space="0" w:color="auto"/>
            </w:tcBorders>
            <w:shd w:val="clear" w:color="auto" w:fill="E5DFEC" w:themeFill="accent4" w:themeFillTint="33"/>
          </w:tcPr>
          <w:p w:rsidR="00E93174" w:rsidRPr="00975E6C" w:rsidRDefault="00E93174" w:rsidP="00283279">
            <w:pPr>
              <w:spacing w:before="120" w:after="120"/>
              <w:rPr>
                <w:rFonts w:ascii="Arial" w:hAnsi="Arial" w:cs="Arial"/>
                <w:sz w:val="20"/>
                <w:szCs w:val="20"/>
              </w:rPr>
            </w:pPr>
            <w:r w:rsidRPr="00975E6C">
              <w:rPr>
                <w:rFonts w:ascii="Arial" w:hAnsi="Arial" w:cs="Arial"/>
                <w:sz w:val="26"/>
                <w:szCs w:val="26"/>
              </w:rPr>
              <w:t>Unit 1</w:t>
            </w:r>
          </w:p>
        </w:tc>
        <w:tc>
          <w:tcPr>
            <w:tcW w:w="6804" w:type="dxa"/>
            <w:tcBorders>
              <w:top w:val="single" w:sz="4" w:space="0" w:color="auto"/>
              <w:bottom w:val="single" w:sz="4" w:space="0" w:color="auto"/>
            </w:tcBorders>
            <w:shd w:val="clear" w:color="auto" w:fill="E5DFEC" w:themeFill="accent4" w:themeFillTint="33"/>
          </w:tcPr>
          <w:p w:rsidR="00E93174" w:rsidRPr="00975E6C" w:rsidRDefault="00E93174" w:rsidP="00283279">
            <w:pPr>
              <w:spacing w:before="120" w:after="120"/>
              <w:rPr>
                <w:rFonts w:ascii="Arial" w:hAnsi="Arial" w:cs="Arial"/>
              </w:rPr>
            </w:pPr>
            <w:r w:rsidRPr="00975E6C">
              <w:rPr>
                <w:rFonts w:ascii="Arial" w:hAnsi="Arial" w:cs="Arial"/>
              </w:rPr>
              <w:t>Learning focus</w:t>
            </w:r>
          </w:p>
        </w:tc>
        <w:tc>
          <w:tcPr>
            <w:tcW w:w="1134" w:type="dxa"/>
            <w:tcBorders>
              <w:bottom w:val="single" w:sz="4" w:space="0" w:color="auto"/>
            </w:tcBorders>
            <w:shd w:val="clear" w:color="auto" w:fill="E5DFEC" w:themeFill="accent4" w:themeFillTint="33"/>
          </w:tcPr>
          <w:p w:rsidR="00E93174" w:rsidRDefault="00E93174" w:rsidP="00283279">
            <w:pPr>
              <w:spacing w:before="120"/>
              <w:jc w:val="center"/>
              <w:rPr>
                <w:rFonts w:ascii="Arial" w:hAnsi="Arial" w:cs="Arial"/>
              </w:rPr>
            </w:pPr>
            <w:r>
              <w:rPr>
                <w:rFonts w:ascii="Arial" w:hAnsi="Arial" w:cs="Arial"/>
              </w:rPr>
              <w:t>Learning</w:t>
            </w:r>
          </w:p>
          <w:p w:rsidR="00E93174" w:rsidRPr="00975E6C" w:rsidRDefault="00E93174" w:rsidP="00283279">
            <w:pPr>
              <w:spacing w:before="120"/>
              <w:jc w:val="center"/>
              <w:rPr>
                <w:rFonts w:ascii="Arial" w:hAnsi="Arial" w:cs="Arial"/>
              </w:rPr>
            </w:pPr>
            <w:r>
              <w:rPr>
                <w:rFonts w:ascii="Arial" w:hAnsi="Arial" w:cs="Arial"/>
              </w:rPr>
              <w:t>Type</w:t>
            </w:r>
          </w:p>
        </w:tc>
        <w:tc>
          <w:tcPr>
            <w:tcW w:w="850" w:type="dxa"/>
            <w:tcBorders>
              <w:bottom w:val="single" w:sz="4" w:space="0" w:color="auto"/>
            </w:tcBorders>
            <w:shd w:val="clear" w:color="auto" w:fill="E5DFEC" w:themeFill="accent4" w:themeFillTint="33"/>
          </w:tcPr>
          <w:p w:rsidR="00E93174" w:rsidRPr="00975E6C" w:rsidRDefault="00E93174" w:rsidP="00283279">
            <w:pPr>
              <w:spacing w:before="120"/>
              <w:jc w:val="center"/>
              <w:rPr>
                <w:rFonts w:ascii="Arial" w:hAnsi="Arial" w:cs="Arial"/>
              </w:rPr>
            </w:pPr>
            <w:r w:rsidRPr="00975E6C">
              <w:rPr>
                <w:rFonts w:ascii="Arial" w:hAnsi="Arial" w:cs="Arial"/>
              </w:rPr>
              <w:t>No. of hours</w:t>
            </w:r>
          </w:p>
        </w:tc>
        <w:tc>
          <w:tcPr>
            <w:tcW w:w="1276" w:type="dxa"/>
            <w:tcBorders>
              <w:bottom w:val="single" w:sz="4" w:space="0" w:color="auto"/>
            </w:tcBorders>
            <w:shd w:val="clear" w:color="auto" w:fill="E5DFEC" w:themeFill="accent4" w:themeFillTint="33"/>
          </w:tcPr>
          <w:p w:rsidR="00E93174" w:rsidRPr="00975E6C" w:rsidRDefault="00E93174" w:rsidP="00283279">
            <w:pPr>
              <w:spacing w:before="120"/>
              <w:jc w:val="center"/>
              <w:rPr>
                <w:rFonts w:ascii="Arial" w:hAnsi="Arial" w:cs="Arial"/>
              </w:rPr>
            </w:pPr>
            <w:r w:rsidRPr="00975E6C">
              <w:rPr>
                <w:rFonts w:ascii="Arial" w:hAnsi="Arial" w:cs="Arial"/>
              </w:rPr>
              <w:t>Learning Outcome</w:t>
            </w:r>
          </w:p>
        </w:tc>
        <w:tc>
          <w:tcPr>
            <w:tcW w:w="1418" w:type="dxa"/>
            <w:tcBorders>
              <w:bottom w:val="single" w:sz="4" w:space="0" w:color="auto"/>
            </w:tcBorders>
            <w:shd w:val="clear" w:color="auto" w:fill="E5DFEC" w:themeFill="accent4" w:themeFillTint="33"/>
          </w:tcPr>
          <w:p w:rsidR="00E93174" w:rsidRDefault="00E93174" w:rsidP="00283279">
            <w:pPr>
              <w:spacing w:before="120"/>
              <w:jc w:val="center"/>
              <w:rPr>
                <w:rFonts w:ascii="Arial" w:hAnsi="Arial" w:cs="Arial"/>
              </w:rPr>
            </w:pPr>
            <w:r>
              <w:rPr>
                <w:rFonts w:ascii="Arial" w:hAnsi="Arial" w:cs="Arial"/>
              </w:rPr>
              <w:t>Key</w:t>
            </w:r>
          </w:p>
          <w:p w:rsidR="00E93174" w:rsidRDefault="00E93174" w:rsidP="00283279">
            <w:pPr>
              <w:spacing w:before="120"/>
              <w:jc w:val="center"/>
              <w:rPr>
                <w:rFonts w:ascii="Arial" w:hAnsi="Arial" w:cs="Arial"/>
              </w:rPr>
            </w:pPr>
            <w:r>
              <w:rPr>
                <w:rFonts w:ascii="Arial" w:hAnsi="Arial" w:cs="Arial"/>
              </w:rPr>
              <w:t>Resource</w:t>
            </w:r>
          </w:p>
        </w:tc>
        <w:tc>
          <w:tcPr>
            <w:tcW w:w="1701" w:type="dxa"/>
            <w:tcBorders>
              <w:bottom w:val="single" w:sz="4" w:space="0" w:color="auto"/>
            </w:tcBorders>
            <w:shd w:val="clear" w:color="auto" w:fill="E5DFEC" w:themeFill="accent4" w:themeFillTint="33"/>
          </w:tcPr>
          <w:p w:rsidR="00E93174" w:rsidRDefault="00E93174" w:rsidP="00283279">
            <w:pPr>
              <w:spacing w:before="120"/>
              <w:jc w:val="center"/>
              <w:rPr>
                <w:rFonts w:ascii="Arial" w:hAnsi="Arial" w:cs="Arial"/>
              </w:rPr>
            </w:pPr>
            <w:r>
              <w:rPr>
                <w:rFonts w:ascii="Arial" w:hAnsi="Arial" w:cs="Arial"/>
              </w:rPr>
              <w:t>Assessment Preparation</w:t>
            </w:r>
          </w:p>
        </w:tc>
      </w:tr>
      <w:tr w:rsidR="00E93174" w:rsidRPr="00E316DD" w:rsidTr="00746146">
        <w:tc>
          <w:tcPr>
            <w:tcW w:w="1384" w:type="dxa"/>
            <w:vMerge w:val="restart"/>
            <w:tcBorders>
              <w:top w:val="single" w:sz="4" w:space="0" w:color="auto"/>
              <w:left w:val="single" w:sz="4" w:space="0" w:color="auto"/>
            </w:tcBorders>
            <w:shd w:val="clear" w:color="auto" w:fill="E5DFEC" w:themeFill="accent4" w:themeFillTint="33"/>
            <w:vAlign w:val="center"/>
          </w:tcPr>
          <w:p w:rsidR="00E93174" w:rsidRPr="00E316DD" w:rsidRDefault="00E93174" w:rsidP="00283279">
            <w:pPr>
              <w:spacing w:before="120" w:after="120"/>
              <w:jc w:val="center"/>
              <w:rPr>
                <w:rFonts w:ascii="Arial" w:hAnsi="Arial" w:cs="Arial"/>
                <w:sz w:val="26"/>
                <w:szCs w:val="26"/>
              </w:rPr>
            </w:pPr>
            <w:r>
              <w:rPr>
                <w:rFonts w:ascii="Arial" w:hAnsi="Arial" w:cs="Arial"/>
                <w:sz w:val="26"/>
                <w:szCs w:val="26"/>
              </w:rPr>
              <w:t>Week 1</w:t>
            </w:r>
          </w:p>
        </w:tc>
        <w:tc>
          <w:tcPr>
            <w:tcW w:w="6804" w:type="dxa"/>
            <w:tcBorders>
              <w:top w:val="single" w:sz="4" w:space="0" w:color="auto"/>
              <w:bottom w:val="single" w:sz="4" w:space="0" w:color="auto"/>
            </w:tcBorders>
            <w:shd w:val="clear" w:color="auto" w:fill="E5DFEC" w:themeFill="accent4" w:themeFillTint="33"/>
          </w:tcPr>
          <w:p w:rsidR="00E93174" w:rsidRPr="00E316DD" w:rsidRDefault="00E93174" w:rsidP="00283279">
            <w:pPr>
              <w:spacing w:before="120" w:after="120"/>
              <w:rPr>
                <w:rFonts w:ascii="Arial" w:hAnsi="Arial" w:cs="Arial"/>
              </w:rPr>
            </w:pPr>
            <w:r>
              <w:rPr>
                <w:rFonts w:ascii="Arial" w:hAnsi="Arial" w:cs="Arial"/>
              </w:rPr>
              <w:t xml:space="preserve">KQ: </w:t>
            </w:r>
            <w:r w:rsidR="00D3696A">
              <w:rPr>
                <w:rFonts w:ascii="Arial" w:hAnsi="Arial" w:cs="Arial"/>
              </w:rPr>
              <w:t xml:space="preserve"> What is the PDQ?  What will be expected of me over the course of the PDQ?  How will I be supported?  How will I get feedback on my work?</w:t>
            </w:r>
          </w:p>
        </w:tc>
        <w:tc>
          <w:tcPr>
            <w:tcW w:w="1134" w:type="dxa"/>
            <w:tcBorders>
              <w:top w:val="single" w:sz="4" w:space="0" w:color="auto"/>
            </w:tcBorders>
            <w:shd w:val="clear" w:color="auto" w:fill="E5DFEC" w:themeFill="accent4" w:themeFillTint="33"/>
          </w:tcPr>
          <w:p w:rsidR="00E93174" w:rsidRPr="00E316DD" w:rsidRDefault="00E93174" w:rsidP="00283279">
            <w:pPr>
              <w:spacing w:before="120"/>
              <w:jc w:val="center"/>
              <w:rPr>
                <w:rFonts w:ascii="Arial" w:hAnsi="Arial" w:cs="Arial"/>
              </w:rPr>
            </w:pPr>
          </w:p>
        </w:tc>
        <w:tc>
          <w:tcPr>
            <w:tcW w:w="850" w:type="dxa"/>
            <w:tcBorders>
              <w:top w:val="single" w:sz="4" w:space="0" w:color="auto"/>
            </w:tcBorders>
            <w:shd w:val="clear" w:color="auto" w:fill="E5DFEC" w:themeFill="accent4" w:themeFillTint="33"/>
          </w:tcPr>
          <w:p w:rsidR="00E93174" w:rsidRPr="00E316DD" w:rsidRDefault="00E93174" w:rsidP="00283279">
            <w:pPr>
              <w:spacing w:before="120"/>
              <w:jc w:val="center"/>
              <w:rPr>
                <w:rFonts w:ascii="Arial" w:hAnsi="Arial" w:cs="Arial"/>
              </w:rPr>
            </w:pPr>
          </w:p>
        </w:tc>
        <w:tc>
          <w:tcPr>
            <w:tcW w:w="1276" w:type="dxa"/>
            <w:tcBorders>
              <w:top w:val="single" w:sz="4" w:space="0" w:color="auto"/>
            </w:tcBorders>
            <w:shd w:val="clear" w:color="auto" w:fill="E5DFEC" w:themeFill="accent4" w:themeFillTint="33"/>
          </w:tcPr>
          <w:p w:rsidR="00E93174" w:rsidRPr="00E316DD" w:rsidRDefault="00E93174" w:rsidP="00283279">
            <w:pPr>
              <w:spacing w:before="120"/>
              <w:jc w:val="center"/>
              <w:rPr>
                <w:rFonts w:ascii="Arial" w:hAnsi="Arial" w:cs="Arial"/>
              </w:rPr>
            </w:pPr>
          </w:p>
        </w:tc>
        <w:tc>
          <w:tcPr>
            <w:tcW w:w="1418" w:type="dxa"/>
            <w:tcBorders>
              <w:top w:val="single" w:sz="4" w:space="0" w:color="auto"/>
            </w:tcBorders>
            <w:shd w:val="clear" w:color="auto" w:fill="E5DFEC" w:themeFill="accent4" w:themeFillTint="33"/>
          </w:tcPr>
          <w:p w:rsidR="00E93174" w:rsidRPr="00E316DD" w:rsidRDefault="00E93174" w:rsidP="00283279">
            <w:pPr>
              <w:spacing w:before="120"/>
              <w:jc w:val="center"/>
              <w:rPr>
                <w:rFonts w:ascii="Arial" w:hAnsi="Arial" w:cs="Arial"/>
              </w:rPr>
            </w:pPr>
          </w:p>
        </w:tc>
        <w:tc>
          <w:tcPr>
            <w:tcW w:w="1701" w:type="dxa"/>
            <w:tcBorders>
              <w:top w:val="single" w:sz="4" w:space="0" w:color="auto"/>
              <w:right w:val="single" w:sz="4" w:space="0" w:color="auto"/>
            </w:tcBorders>
            <w:shd w:val="clear" w:color="auto" w:fill="E5DFEC" w:themeFill="accent4" w:themeFillTint="33"/>
          </w:tcPr>
          <w:p w:rsidR="00E93174" w:rsidRPr="00E316DD" w:rsidRDefault="00E93174" w:rsidP="00283279">
            <w:pPr>
              <w:spacing w:before="120"/>
              <w:jc w:val="center"/>
              <w:rPr>
                <w:rFonts w:ascii="Arial" w:hAnsi="Arial" w:cs="Arial"/>
              </w:rPr>
            </w:pPr>
          </w:p>
        </w:tc>
      </w:tr>
      <w:tr w:rsidR="00E93174" w:rsidRPr="00E316DD" w:rsidTr="00746146">
        <w:tc>
          <w:tcPr>
            <w:tcW w:w="1384" w:type="dxa"/>
            <w:vMerge/>
            <w:tcBorders>
              <w:left w:val="single" w:sz="4" w:space="0" w:color="auto"/>
            </w:tcBorders>
            <w:shd w:val="clear" w:color="auto" w:fill="E5DFEC" w:themeFill="accent4" w:themeFillTint="33"/>
          </w:tcPr>
          <w:p w:rsidR="00E93174" w:rsidRPr="00E316DD" w:rsidRDefault="00E93174" w:rsidP="00283279">
            <w:pPr>
              <w:spacing w:before="120" w:after="120"/>
              <w:rPr>
                <w:rFonts w:ascii="Arial" w:hAnsi="Arial" w:cs="Arial"/>
                <w:sz w:val="26"/>
                <w:szCs w:val="26"/>
              </w:rPr>
            </w:pPr>
          </w:p>
        </w:tc>
        <w:tc>
          <w:tcPr>
            <w:tcW w:w="6804" w:type="dxa"/>
            <w:tcBorders>
              <w:top w:val="single" w:sz="4" w:space="0" w:color="auto"/>
              <w:bottom w:val="single" w:sz="4" w:space="0" w:color="auto"/>
            </w:tcBorders>
            <w:shd w:val="clear" w:color="auto" w:fill="FFFFFF" w:themeFill="background1"/>
          </w:tcPr>
          <w:p w:rsidR="00D3696A" w:rsidRPr="0097682C" w:rsidRDefault="00D3696A" w:rsidP="00D3696A">
            <w:pPr>
              <w:spacing w:before="120" w:after="120"/>
              <w:rPr>
                <w:rFonts w:ascii="Arial" w:hAnsi="Arial" w:cs="Arial"/>
                <w:b/>
                <w:sz w:val="20"/>
                <w:szCs w:val="20"/>
              </w:rPr>
            </w:pPr>
            <w:r w:rsidRPr="0097682C">
              <w:rPr>
                <w:rFonts w:ascii="Arial" w:hAnsi="Arial" w:cs="Arial"/>
                <w:b/>
                <w:sz w:val="20"/>
                <w:szCs w:val="20"/>
              </w:rPr>
              <w:t>Introduction to PDQ</w:t>
            </w:r>
          </w:p>
          <w:p w:rsidR="00E93174" w:rsidRPr="00D3696A" w:rsidRDefault="00F32143" w:rsidP="00D3696A">
            <w:pPr>
              <w:pStyle w:val="ListParagraph"/>
              <w:numPr>
                <w:ilvl w:val="0"/>
                <w:numId w:val="10"/>
              </w:numPr>
              <w:spacing w:before="120" w:after="120"/>
              <w:rPr>
                <w:rFonts w:ascii="Arial" w:hAnsi="Arial" w:cs="Arial"/>
                <w:sz w:val="20"/>
                <w:szCs w:val="20"/>
              </w:rPr>
            </w:pPr>
            <w:r>
              <w:rPr>
                <w:rFonts w:ascii="Arial" w:hAnsi="Arial" w:cs="Arial"/>
                <w:sz w:val="20"/>
                <w:szCs w:val="20"/>
              </w:rPr>
              <w:t xml:space="preserve">Overview of </w:t>
            </w:r>
            <w:proofErr w:type="spellStart"/>
            <w:r>
              <w:rPr>
                <w:rFonts w:ascii="Arial" w:hAnsi="Arial" w:cs="Arial"/>
                <w:sz w:val="20"/>
                <w:szCs w:val="20"/>
              </w:rPr>
              <w:t>programme</w:t>
            </w:r>
            <w:proofErr w:type="spellEnd"/>
          </w:p>
        </w:tc>
        <w:tc>
          <w:tcPr>
            <w:tcW w:w="1134" w:type="dxa"/>
            <w:shd w:val="clear" w:color="auto" w:fill="FFFFFF" w:themeFill="background1"/>
          </w:tcPr>
          <w:p w:rsidR="00E93174" w:rsidRPr="00E316DD" w:rsidRDefault="00E93174" w:rsidP="00283279">
            <w:pPr>
              <w:spacing w:before="120"/>
              <w:jc w:val="center"/>
              <w:rPr>
                <w:rFonts w:ascii="Arial" w:hAnsi="Arial" w:cs="Arial"/>
              </w:rPr>
            </w:pPr>
            <w:r>
              <w:rPr>
                <w:rFonts w:ascii="Arial" w:hAnsi="Arial" w:cs="Arial"/>
              </w:rPr>
              <w:t>GL</w:t>
            </w:r>
          </w:p>
        </w:tc>
        <w:tc>
          <w:tcPr>
            <w:tcW w:w="850" w:type="dxa"/>
            <w:shd w:val="clear" w:color="auto" w:fill="FFFFFF" w:themeFill="background1"/>
          </w:tcPr>
          <w:p w:rsidR="00E93174" w:rsidRPr="00E316DD" w:rsidRDefault="00D3696A" w:rsidP="00283279">
            <w:pPr>
              <w:spacing w:before="120"/>
              <w:jc w:val="center"/>
              <w:rPr>
                <w:rFonts w:ascii="Arial" w:hAnsi="Arial" w:cs="Arial"/>
              </w:rPr>
            </w:pPr>
            <w:r>
              <w:rPr>
                <w:rFonts w:ascii="Arial" w:hAnsi="Arial" w:cs="Arial"/>
              </w:rPr>
              <w:t>3</w:t>
            </w:r>
          </w:p>
        </w:tc>
        <w:tc>
          <w:tcPr>
            <w:tcW w:w="1276" w:type="dxa"/>
            <w:shd w:val="clear" w:color="auto" w:fill="FFFFFF" w:themeFill="background1"/>
          </w:tcPr>
          <w:p w:rsidR="00E93174" w:rsidRPr="00E316DD" w:rsidRDefault="00D3696A" w:rsidP="00283279">
            <w:pPr>
              <w:spacing w:before="120"/>
              <w:jc w:val="center"/>
              <w:rPr>
                <w:rFonts w:ascii="Arial" w:hAnsi="Arial" w:cs="Arial"/>
              </w:rPr>
            </w:pPr>
            <w:r>
              <w:rPr>
                <w:rFonts w:ascii="Arial" w:hAnsi="Arial" w:cs="Arial"/>
              </w:rPr>
              <w:t>N/A</w:t>
            </w:r>
          </w:p>
        </w:tc>
        <w:tc>
          <w:tcPr>
            <w:tcW w:w="1418" w:type="dxa"/>
            <w:shd w:val="clear" w:color="auto" w:fill="FFFFFF" w:themeFill="background1"/>
          </w:tcPr>
          <w:p w:rsidR="00E93174" w:rsidRPr="00E316DD" w:rsidRDefault="00E93174" w:rsidP="00283279">
            <w:pPr>
              <w:spacing w:before="120"/>
              <w:jc w:val="center"/>
              <w:rPr>
                <w:rFonts w:ascii="Arial" w:hAnsi="Arial" w:cs="Arial"/>
              </w:rPr>
            </w:pPr>
          </w:p>
        </w:tc>
        <w:tc>
          <w:tcPr>
            <w:tcW w:w="1701" w:type="dxa"/>
            <w:tcBorders>
              <w:right w:val="single" w:sz="4" w:space="0" w:color="auto"/>
            </w:tcBorders>
            <w:shd w:val="clear" w:color="auto" w:fill="FFFFFF" w:themeFill="background1"/>
          </w:tcPr>
          <w:p w:rsidR="00E93174" w:rsidRPr="00E316DD" w:rsidRDefault="00D3696A" w:rsidP="00283279">
            <w:pPr>
              <w:spacing w:before="120"/>
              <w:jc w:val="center"/>
              <w:rPr>
                <w:rFonts w:ascii="Arial" w:hAnsi="Arial" w:cs="Arial"/>
              </w:rPr>
            </w:pPr>
            <w:r>
              <w:rPr>
                <w:rFonts w:ascii="Arial" w:hAnsi="Arial" w:cs="Arial"/>
                <w:sz w:val="20"/>
                <w:szCs w:val="20"/>
              </w:rPr>
              <w:t xml:space="preserve">Run through assessment criteria and </w:t>
            </w:r>
            <w:r>
              <w:rPr>
                <w:rFonts w:ascii="Arial" w:hAnsi="Arial" w:cs="Arial"/>
                <w:sz w:val="20"/>
                <w:szCs w:val="20"/>
              </w:rPr>
              <w:lastRenderedPageBreak/>
              <w:t>expectations in handbook</w:t>
            </w:r>
          </w:p>
        </w:tc>
      </w:tr>
      <w:tr w:rsidR="00E93174" w:rsidRPr="00E316DD" w:rsidTr="00746146">
        <w:tc>
          <w:tcPr>
            <w:tcW w:w="1384" w:type="dxa"/>
            <w:vMerge/>
            <w:tcBorders>
              <w:left w:val="single" w:sz="4" w:space="0" w:color="auto"/>
            </w:tcBorders>
            <w:shd w:val="clear" w:color="auto" w:fill="E5DFEC" w:themeFill="accent4" w:themeFillTint="33"/>
          </w:tcPr>
          <w:p w:rsidR="00E93174" w:rsidRPr="00E316DD" w:rsidRDefault="00E93174" w:rsidP="00283279">
            <w:pPr>
              <w:spacing w:before="120" w:after="120"/>
              <w:rPr>
                <w:rFonts w:ascii="Arial" w:hAnsi="Arial" w:cs="Arial"/>
                <w:sz w:val="26"/>
                <w:szCs w:val="26"/>
              </w:rPr>
            </w:pPr>
          </w:p>
        </w:tc>
        <w:tc>
          <w:tcPr>
            <w:tcW w:w="6804" w:type="dxa"/>
            <w:tcBorders>
              <w:top w:val="single" w:sz="4" w:space="0" w:color="auto"/>
              <w:bottom w:val="single" w:sz="4" w:space="0" w:color="auto"/>
            </w:tcBorders>
            <w:shd w:val="clear" w:color="auto" w:fill="FFFFFF" w:themeFill="background1"/>
          </w:tcPr>
          <w:p w:rsidR="00D3696A" w:rsidRDefault="00D3696A" w:rsidP="00D3696A">
            <w:pPr>
              <w:spacing w:before="120" w:after="120"/>
              <w:rPr>
                <w:rFonts w:ascii="Arial" w:hAnsi="Arial" w:cs="Arial"/>
                <w:sz w:val="20"/>
              </w:rPr>
            </w:pPr>
            <w:r w:rsidRPr="009175D7">
              <w:rPr>
                <w:rFonts w:ascii="Arial" w:hAnsi="Arial" w:cs="Arial"/>
                <w:sz w:val="20"/>
              </w:rPr>
              <w:t>Establish mentoring partne</w:t>
            </w:r>
            <w:r>
              <w:rPr>
                <w:rFonts w:ascii="Arial" w:hAnsi="Arial" w:cs="Arial"/>
                <w:sz w:val="20"/>
              </w:rPr>
              <w:t xml:space="preserve">rships </w:t>
            </w:r>
          </w:p>
          <w:p w:rsidR="00E93174" w:rsidRPr="009175D7" w:rsidRDefault="00E93174" w:rsidP="00D3696A">
            <w:pPr>
              <w:spacing w:before="120" w:after="120"/>
              <w:rPr>
                <w:rFonts w:ascii="Arial" w:hAnsi="Arial" w:cs="Arial"/>
                <w:sz w:val="20"/>
              </w:rPr>
            </w:pPr>
          </w:p>
        </w:tc>
        <w:tc>
          <w:tcPr>
            <w:tcW w:w="1134" w:type="dxa"/>
            <w:shd w:val="clear" w:color="auto" w:fill="FFFFFF" w:themeFill="background1"/>
          </w:tcPr>
          <w:p w:rsidR="00E93174" w:rsidRPr="00E316DD" w:rsidRDefault="00E93174" w:rsidP="00283279">
            <w:pPr>
              <w:spacing w:before="120"/>
              <w:jc w:val="center"/>
              <w:rPr>
                <w:rFonts w:ascii="Arial" w:hAnsi="Arial" w:cs="Arial"/>
              </w:rPr>
            </w:pPr>
            <w:r>
              <w:rPr>
                <w:rFonts w:ascii="Arial" w:hAnsi="Arial" w:cs="Arial"/>
              </w:rPr>
              <w:t>ICL</w:t>
            </w:r>
          </w:p>
        </w:tc>
        <w:tc>
          <w:tcPr>
            <w:tcW w:w="850" w:type="dxa"/>
            <w:shd w:val="clear" w:color="auto" w:fill="FFFFFF" w:themeFill="background1"/>
          </w:tcPr>
          <w:p w:rsidR="00E93174" w:rsidRPr="00E316DD" w:rsidRDefault="00D3696A" w:rsidP="00283279">
            <w:pPr>
              <w:spacing w:before="120"/>
              <w:jc w:val="center"/>
              <w:rPr>
                <w:rFonts w:ascii="Arial" w:hAnsi="Arial" w:cs="Arial"/>
              </w:rPr>
            </w:pPr>
            <w:r>
              <w:rPr>
                <w:rFonts w:ascii="Arial" w:hAnsi="Arial" w:cs="Arial"/>
              </w:rPr>
              <w:t>2</w:t>
            </w:r>
          </w:p>
        </w:tc>
        <w:tc>
          <w:tcPr>
            <w:tcW w:w="1276" w:type="dxa"/>
            <w:shd w:val="clear" w:color="auto" w:fill="FFFFFF" w:themeFill="background1"/>
          </w:tcPr>
          <w:p w:rsidR="00E93174" w:rsidRPr="00E316DD" w:rsidRDefault="00E93174" w:rsidP="00283279">
            <w:pPr>
              <w:spacing w:before="120"/>
              <w:jc w:val="center"/>
              <w:rPr>
                <w:rFonts w:ascii="Arial" w:hAnsi="Arial" w:cs="Arial"/>
              </w:rPr>
            </w:pPr>
          </w:p>
        </w:tc>
        <w:tc>
          <w:tcPr>
            <w:tcW w:w="1418" w:type="dxa"/>
            <w:shd w:val="clear" w:color="auto" w:fill="FFFFFF" w:themeFill="background1"/>
          </w:tcPr>
          <w:p w:rsidR="00E93174" w:rsidRPr="00E316DD" w:rsidRDefault="00995E8D" w:rsidP="00283279">
            <w:pPr>
              <w:spacing w:before="120"/>
              <w:jc w:val="center"/>
              <w:rPr>
                <w:rFonts w:ascii="Arial" w:hAnsi="Arial" w:cs="Arial"/>
              </w:rPr>
            </w:pPr>
            <w:r>
              <w:rPr>
                <w:rFonts w:ascii="Arial" w:hAnsi="Arial" w:cs="Arial"/>
              </w:rPr>
              <w:t>1</w:t>
            </w:r>
          </w:p>
        </w:tc>
        <w:tc>
          <w:tcPr>
            <w:tcW w:w="1701" w:type="dxa"/>
            <w:tcBorders>
              <w:right w:val="single" w:sz="4" w:space="0" w:color="auto"/>
            </w:tcBorders>
            <w:shd w:val="clear" w:color="auto" w:fill="FFFFFF" w:themeFill="background1"/>
          </w:tcPr>
          <w:p w:rsidR="00E93174" w:rsidRPr="00E316DD" w:rsidRDefault="00E93174" w:rsidP="00283279">
            <w:pPr>
              <w:spacing w:before="120"/>
              <w:jc w:val="center"/>
              <w:rPr>
                <w:rFonts w:ascii="Arial" w:hAnsi="Arial" w:cs="Arial"/>
              </w:rPr>
            </w:pPr>
          </w:p>
        </w:tc>
      </w:tr>
      <w:tr w:rsidR="00E93174" w:rsidRPr="00E316DD" w:rsidTr="00746146">
        <w:tc>
          <w:tcPr>
            <w:tcW w:w="1384" w:type="dxa"/>
            <w:vMerge/>
            <w:tcBorders>
              <w:left w:val="single" w:sz="4" w:space="0" w:color="auto"/>
              <w:bottom w:val="single" w:sz="4" w:space="0" w:color="auto"/>
            </w:tcBorders>
            <w:shd w:val="clear" w:color="auto" w:fill="E5DFEC" w:themeFill="accent4" w:themeFillTint="33"/>
          </w:tcPr>
          <w:p w:rsidR="00E93174" w:rsidRPr="00E316DD" w:rsidRDefault="00E93174" w:rsidP="00283279">
            <w:pPr>
              <w:spacing w:before="120" w:after="120"/>
              <w:rPr>
                <w:rFonts w:ascii="Arial" w:hAnsi="Arial" w:cs="Arial"/>
                <w:sz w:val="26"/>
                <w:szCs w:val="26"/>
              </w:rPr>
            </w:pPr>
          </w:p>
        </w:tc>
        <w:tc>
          <w:tcPr>
            <w:tcW w:w="6804" w:type="dxa"/>
            <w:tcBorders>
              <w:top w:val="single" w:sz="4" w:space="0" w:color="auto"/>
              <w:bottom w:val="single" w:sz="4" w:space="0" w:color="auto"/>
            </w:tcBorders>
            <w:shd w:val="clear" w:color="auto" w:fill="FFFFFF" w:themeFill="background1"/>
          </w:tcPr>
          <w:p w:rsidR="00E93174" w:rsidRPr="009175D7" w:rsidRDefault="00D3696A" w:rsidP="00283279">
            <w:pPr>
              <w:spacing w:before="120" w:after="120"/>
              <w:rPr>
                <w:rFonts w:ascii="Arial" w:hAnsi="Arial" w:cs="Arial"/>
                <w:sz w:val="20"/>
              </w:rPr>
            </w:pPr>
            <w:r>
              <w:rPr>
                <w:rFonts w:ascii="Arial" w:hAnsi="Arial" w:cs="Arial"/>
                <w:sz w:val="20"/>
              </w:rPr>
              <w:t>N/A</w:t>
            </w:r>
          </w:p>
        </w:tc>
        <w:tc>
          <w:tcPr>
            <w:tcW w:w="1134" w:type="dxa"/>
            <w:tcBorders>
              <w:bottom w:val="single" w:sz="4" w:space="0" w:color="auto"/>
            </w:tcBorders>
            <w:shd w:val="clear" w:color="auto" w:fill="FFFFFF" w:themeFill="background1"/>
          </w:tcPr>
          <w:p w:rsidR="00E93174" w:rsidRPr="00E316DD" w:rsidRDefault="00E93174" w:rsidP="00283279">
            <w:pPr>
              <w:spacing w:before="120"/>
              <w:jc w:val="center"/>
              <w:rPr>
                <w:rFonts w:ascii="Arial" w:hAnsi="Arial" w:cs="Arial"/>
              </w:rPr>
            </w:pPr>
            <w:r>
              <w:rPr>
                <w:rFonts w:ascii="Arial" w:hAnsi="Arial" w:cs="Arial"/>
              </w:rPr>
              <w:t>WBL</w:t>
            </w:r>
          </w:p>
        </w:tc>
        <w:tc>
          <w:tcPr>
            <w:tcW w:w="850" w:type="dxa"/>
            <w:tcBorders>
              <w:bottom w:val="single" w:sz="4" w:space="0" w:color="auto"/>
            </w:tcBorders>
            <w:shd w:val="clear" w:color="auto" w:fill="FFFFFF" w:themeFill="background1"/>
          </w:tcPr>
          <w:p w:rsidR="00E93174" w:rsidRPr="00E316DD" w:rsidRDefault="00D3696A" w:rsidP="00283279">
            <w:pPr>
              <w:spacing w:before="120"/>
              <w:jc w:val="center"/>
              <w:rPr>
                <w:rFonts w:ascii="Arial" w:hAnsi="Arial" w:cs="Arial"/>
              </w:rPr>
            </w:pPr>
            <w:r>
              <w:rPr>
                <w:rFonts w:ascii="Arial" w:hAnsi="Arial" w:cs="Arial"/>
              </w:rPr>
              <w:t>0</w:t>
            </w:r>
          </w:p>
        </w:tc>
        <w:tc>
          <w:tcPr>
            <w:tcW w:w="1276" w:type="dxa"/>
            <w:tcBorders>
              <w:bottom w:val="single" w:sz="4" w:space="0" w:color="auto"/>
            </w:tcBorders>
            <w:shd w:val="clear" w:color="auto" w:fill="FFFFFF" w:themeFill="background1"/>
          </w:tcPr>
          <w:p w:rsidR="00E93174" w:rsidRPr="00E316DD" w:rsidRDefault="00E93174" w:rsidP="00283279">
            <w:pPr>
              <w:spacing w:before="120"/>
              <w:jc w:val="center"/>
              <w:rPr>
                <w:rFonts w:ascii="Arial" w:hAnsi="Arial" w:cs="Arial"/>
              </w:rPr>
            </w:pPr>
          </w:p>
        </w:tc>
        <w:tc>
          <w:tcPr>
            <w:tcW w:w="1418" w:type="dxa"/>
            <w:tcBorders>
              <w:bottom w:val="single" w:sz="4" w:space="0" w:color="auto"/>
            </w:tcBorders>
            <w:shd w:val="clear" w:color="auto" w:fill="FFFFFF" w:themeFill="background1"/>
          </w:tcPr>
          <w:p w:rsidR="00E93174" w:rsidRPr="00E316DD" w:rsidRDefault="00E93174" w:rsidP="00283279">
            <w:pPr>
              <w:spacing w:before="120"/>
              <w:jc w:val="center"/>
              <w:rPr>
                <w:rFonts w:ascii="Arial" w:hAnsi="Arial" w:cs="Arial"/>
              </w:rPr>
            </w:pPr>
          </w:p>
        </w:tc>
        <w:tc>
          <w:tcPr>
            <w:tcW w:w="1701" w:type="dxa"/>
            <w:tcBorders>
              <w:bottom w:val="single" w:sz="4" w:space="0" w:color="auto"/>
              <w:right w:val="single" w:sz="4" w:space="0" w:color="auto"/>
            </w:tcBorders>
            <w:shd w:val="clear" w:color="auto" w:fill="FFFFFF" w:themeFill="background1"/>
          </w:tcPr>
          <w:p w:rsidR="00E93174" w:rsidRPr="00E316DD" w:rsidRDefault="00E93174" w:rsidP="00283279">
            <w:pPr>
              <w:spacing w:before="120"/>
              <w:jc w:val="center"/>
              <w:rPr>
                <w:rFonts w:ascii="Arial" w:hAnsi="Arial" w:cs="Arial"/>
              </w:rPr>
            </w:pPr>
          </w:p>
        </w:tc>
      </w:tr>
      <w:tr w:rsidR="00E93174" w:rsidRPr="00E316DD" w:rsidTr="00746146">
        <w:tc>
          <w:tcPr>
            <w:tcW w:w="1384" w:type="dxa"/>
            <w:vMerge w:val="restart"/>
            <w:tcBorders>
              <w:top w:val="single" w:sz="4" w:space="0" w:color="auto"/>
            </w:tcBorders>
            <w:shd w:val="clear" w:color="auto" w:fill="E5DFEC" w:themeFill="accent4" w:themeFillTint="33"/>
            <w:vAlign w:val="center"/>
          </w:tcPr>
          <w:p w:rsidR="00E93174" w:rsidRPr="00E316DD" w:rsidRDefault="00E93174" w:rsidP="00283279">
            <w:pPr>
              <w:spacing w:before="120" w:after="120"/>
              <w:jc w:val="center"/>
              <w:rPr>
                <w:rFonts w:ascii="Arial" w:hAnsi="Arial" w:cs="Arial"/>
                <w:sz w:val="26"/>
                <w:szCs w:val="26"/>
              </w:rPr>
            </w:pPr>
            <w:r>
              <w:rPr>
                <w:rFonts w:ascii="Arial" w:hAnsi="Arial" w:cs="Arial"/>
                <w:sz w:val="26"/>
                <w:szCs w:val="26"/>
              </w:rPr>
              <w:t>Week 2</w:t>
            </w:r>
          </w:p>
        </w:tc>
        <w:tc>
          <w:tcPr>
            <w:tcW w:w="6804" w:type="dxa"/>
            <w:tcBorders>
              <w:top w:val="single" w:sz="4" w:space="0" w:color="auto"/>
              <w:bottom w:val="single" w:sz="4" w:space="0" w:color="auto"/>
            </w:tcBorders>
            <w:shd w:val="clear" w:color="auto" w:fill="E5DFEC" w:themeFill="accent4" w:themeFillTint="33"/>
          </w:tcPr>
          <w:p w:rsidR="00995E8D" w:rsidRDefault="00E93174" w:rsidP="00995E8D">
            <w:pPr>
              <w:autoSpaceDE w:val="0"/>
              <w:autoSpaceDN w:val="0"/>
              <w:adjustRightInd w:val="0"/>
              <w:rPr>
                <w:rFonts w:ascii="SymbolMT" w:hAnsi="SymbolMT" w:cs="SymbolMT"/>
                <w:sz w:val="21"/>
                <w:szCs w:val="21"/>
              </w:rPr>
            </w:pPr>
            <w:r>
              <w:rPr>
                <w:rFonts w:ascii="Arial" w:hAnsi="Arial" w:cs="Arial"/>
              </w:rPr>
              <w:t xml:space="preserve">KQ: </w:t>
            </w:r>
            <w:r w:rsidR="00995E8D">
              <w:rPr>
                <w:rFonts w:ascii="SymbolMT" w:hAnsi="SymbolMT" w:cs="SymbolMT"/>
                <w:sz w:val="21"/>
                <w:szCs w:val="21"/>
              </w:rPr>
              <w:t xml:space="preserve"> </w:t>
            </w:r>
          </w:p>
          <w:p w:rsidR="00995E8D" w:rsidRPr="00995E8D" w:rsidRDefault="00995E8D" w:rsidP="00995E8D">
            <w:pPr>
              <w:pStyle w:val="ListParagraph"/>
              <w:numPr>
                <w:ilvl w:val="0"/>
                <w:numId w:val="12"/>
              </w:numPr>
              <w:autoSpaceDE w:val="0"/>
              <w:autoSpaceDN w:val="0"/>
              <w:adjustRightInd w:val="0"/>
              <w:rPr>
                <w:rFonts w:ascii="BlissPro-Light" w:hAnsi="BlissPro-Light" w:cs="BlissPro-Light"/>
                <w:sz w:val="21"/>
                <w:szCs w:val="21"/>
              </w:rPr>
            </w:pPr>
            <w:r w:rsidRPr="00995E8D">
              <w:rPr>
                <w:rFonts w:ascii="BlissPro-Light" w:hAnsi="BlissPro-Light" w:cs="BlissPro-Light"/>
                <w:sz w:val="21"/>
                <w:szCs w:val="21"/>
              </w:rPr>
              <w:t>What useful terms can we use when discussing concepts related to teaching bilingual students?</w:t>
            </w:r>
          </w:p>
          <w:p w:rsidR="00995E8D" w:rsidRPr="00995E8D" w:rsidRDefault="00995E8D" w:rsidP="00995E8D">
            <w:pPr>
              <w:pStyle w:val="ListParagraph"/>
              <w:numPr>
                <w:ilvl w:val="0"/>
                <w:numId w:val="12"/>
              </w:numPr>
              <w:autoSpaceDE w:val="0"/>
              <w:autoSpaceDN w:val="0"/>
              <w:adjustRightInd w:val="0"/>
              <w:rPr>
                <w:rFonts w:ascii="BlissPro-Light" w:hAnsi="BlissPro-Light" w:cs="BlissPro-Light"/>
                <w:sz w:val="21"/>
                <w:szCs w:val="21"/>
              </w:rPr>
            </w:pPr>
            <w:r w:rsidRPr="00995E8D">
              <w:rPr>
                <w:rFonts w:ascii="BlissPro-Light" w:hAnsi="BlissPro-Light" w:cs="BlissPro-Light"/>
                <w:sz w:val="21"/>
                <w:szCs w:val="21"/>
              </w:rPr>
              <w:t>Does your school use a system to describe levels of foreign language competence (for example, the</w:t>
            </w:r>
            <w:r>
              <w:rPr>
                <w:rFonts w:ascii="BlissPro-Light" w:hAnsi="BlissPro-Light" w:cs="BlissPro-Light"/>
                <w:sz w:val="21"/>
                <w:szCs w:val="21"/>
              </w:rPr>
              <w:t xml:space="preserve"> </w:t>
            </w:r>
            <w:r w:rsidRPr="00995E8D">
              <w:rPr>
                <w:rFonts w:ascii="BlissPro-Light" w:hAnsi="BlissPro-Light" w:cs="BlissPro-Light"/>
                <w:sz w:val="21"/>
                <w:szCs w:val="21"/>
              </w:rPr>
              <w:t>Common European Framework of Reference for Languages (CEFR))?</w:t>
            </w:r>
          </w:p>
          <w:p w:rsidR="00E93174" w:rsidRPr="00995E8D" w:rsidRDefault="00995E8D" w:rsidP="00995E8D">
            <w:pPr>
              <w:pStyle w:val="ListParagraph"/>
              <w:numPr>
                <w:ilvl w:val="0"/>
                <w:numId w:val="12"/>
              </w:numPr>
              <w:spacing w:before="120" w:after="120"/>
              <w:rPr>
                <w:rFonts w:ascii="Arial" w:hAnsi="Arial" w:cs="Arial"/>
              </w:rPr>
            </w:pPr>
            <w:r w:rsidRPr="00995E8D">
              <w:rPr>
                <w:rFonts w:ascii="BlissPro-Light" w:hAnsi="BlissPro-Light" w:cs="BlissPro-Light"/>
                <w:sz w:val="21"/>
                <w:szCs w:val="21"/>
              </w:rPr>
              <w:t>How would you describe the language level(s) of your students and yourself in the target language?</w:t>
            </w:r>
          </w:p>
        </w:tc>
        <w:tc>
          <w:tcPr>
            <w:tcW w:w="1134" w:type="dxa"/>
            <w:tcBorders>
              <w:top w:val="single" w:sz="4" w:space="0" w:color="auto"/>
            </w:tcBorders>
            <w:shd w:val="clear" w:color="auto" w:fill="E5DFEC" w:themeFill="accent4" w:themeFillTint="33"/>
          </w:tcPr>
          <w:p w:rsidR="00E93174" w:rsidRPr="00E316DD" w:rsidRDefault="00E93174" w:rsidP="00283279">
            <w:pPr>
              <w:spacing w:before="120"/>
              <w:jc w:val="center"/>
              <w:rPr>
                <w:rFonts w:ascii="Arial" w:hAnsi="Arial" w:cs="Arial"/>
              </w:rPr>
            </w:pPr>
          </w:p>
        </w:tc>
        <w:tc>
          <w:tcPr>
            <w:tcW w:w="850" w:type="dxa"/>
            <w:tcBorders>
              <w:top w:val="single" w:sz="4" w:space="0" w:color="auto"/>
            </w:tcBorders>
            <w:shd w:val="clear" w:color="auto" w:fill="E5DFEC" w:themeFill="accent4" w:themeFillTint="33"/>
          </w:tcPr>
          <w:p w:rsidR="00E93174" w:rsidRPr="00E316DD" w:rsidRDefault="00E93174" w:rsidP="00283279">
            <w:pPr>
              <w:spacing w:before="120"/>
              <w:jc w:val="center"/>
              <w:rPr>
                <w:rFonts w:ascii="Arial" w:hAnsi="Arial" w:cs="Arial"/>
              </w:rPr>
            </w:pPr>
          </w:p>
        </w:tc>
        <w:tc>
          <w:tcPr>
            <w:tcW w:w="1276" w:type="dxa"/>
            <w:tcBorders>
              <w:top w:val="single" w:sz="4" w:space="0" w:color="auto"/>
            </w:tcBorders>
            <w:shd w:val="clear" w:color="auto" w:fill="E5DFEC" w:themeFill="accent4" w:themeFillTint="33"/>
          </w:tcPr>
          <w:p w:rsidR="00E93174" w:rsidRPr="00E316DD" w:rsidRDefault="00E93174" w:rsidP="00283279">
            <w:pPr>
              <w:spacing w:before="120"/>
              <w:jc w:val="center"/>
              <w:rPr>
                <w:rFonts w:ascii="Arial" w:hAnsi="Arial" w:cs="Arial"/>
              </w:rPr>
            </w:pPr>
          </w:p>
        </w:tc>
        <w:tc>
          <w:tcPr>
            <w:tcW w:w="1418" w:type="dxa"/>
            <w:tcBorders>
              <w:top w:val="single" w:sz="4" w:space="0" w:color="auto"/>
            </w:tcBorders>
            <w:shd w:val="clear" w:color="auto" w:fill="E5DFEC" w:themeFill="accent4" w:themeFillTint="33"/>
          </w:tcPr>
          <w:p w:rsidR="00E93174" w:rsidRPr="00E316DD" w:rsidRDefault="00E93174" w:rsidP="00283279">
            <w:pPr>
              <w:spacing w:before="120"/>
              <w:jc w:val="center"/>
              <w:rPr>
                <w:rFonts w:ascii="Arial" w:hAnsi="Arial" w:cs="Arial"/>
              </w:rPr>
            </w:pPr>
          </w:p>
        </w:tc>
        <w:tc>
          <w:tcPr>
            <w:tcW w:w="1701" w:type="dxa"/>
            <w:tcBorders>
              <w:top w:val="single" w:sz="4" w:space="0" w:color="auto"/>
            </w:tcBorders>
            <w:shd w:val="clear" w:color="auto" w:fill="E5DFEC" w:themeFill="accent4" w:themeFillTint="33"/>
          </w:tcPr>
          <w:p w:rsidR="00E93174" w:rsidRPr="00E316DD" w:rsidRDefault="00E93174" w:rsidP="00283279">
            <w:pPr>
              <w:spacing w:before="120"/>
              <w:jc w:val="center"/>
              <w:rPr>
                <w:rFonts w:ascii="Arial" w:hAnsi="Arial" w:cs="Arial"/>
              </w:rPr>
            </w:pPr>
          </w:p>
        </w:tc>
      </w:tr>
      <w:tr w:rsidR="00E93174" w:rsidRPr="00E316DD" w:rsidTr="00746146">
        <w:tc>
          <w:tcPr>
            <w:tcW w:w="1384" w:type="dxa"/>
            <w:vMerge/>
            <w:shd w:val="clear" w:color="auto" w:fill="E5DFEC" w:themeFill="accent4" w:themeFillTint="33"/>
          </w:tcPr>
          <w:p w:rsidR="00E93174" w:rsidRPr="00E316DD" w:rsidRDefault="00E93174" w:rsidP="00283279">
            <w:pPr>
              <w:spacing w:before="120" w:after="120"/>
              <w:rPr>
                <w:rFonts w:ascii="Arial" w:hAnsi="Arial" w:cs="Arial"/>
                <w:sz w:val="26"/>
                <w:szCs w:val="26"/>
              </w:rPr>
            </w:pPr>
          </w:p>
        </w:tc>
        <w:tc>
          <w:tcPr>
            <w:tcW w:w="6804" w:type="dxa"/>
            <w:tcBorders>
              <w:top w:val="single" w:sz="4" w:space="0" w:color="auto"/>
              <w:bottom w:val="single" w:sz="4" w:space="0" w:color="auto"/>
            </w:tcBorders>
            <w:shd w:val="clear" w:color="auto" w:fill="FFFFFF" w:themeFill="background1"/>
          </w:tcPr>
          <w:p w:rsidR="00E93174" w:rsidRDefault="00995E8D" w:rsidP="00995E8D">
            <w:pPr>
              <w:autoSpaceDE w:val="0"/>
              <w:autoSpaceDN w:val="0"/>
              <w:adjustRightInd w:val="0"/>
              <w:rPr>
                <w:rFonts w:ascii="Arial" w:hAnsi="Arial" w:cs="Arial"/>
                <w:b/>
                <w:sz w:val="20"/>
                <w:szCs w:val="20"/>
              </w:rPr>
            </w:pPr>
            <w:r w:rsidRPr="00F45508">
              <w:rPr>
                <w:rFonts w:ascii="Arial" w:hAnsi="Arial" w:cs="Arial"/>
                <w:b/>
                <w:bCs/>
                <w:sz w:val="20"/>
                <w:szCs w:val="20"/>
              </w:rPr>
              <w:t xml:space="preserve">Identifying the challenges </w:t>
            </w:r>
            <w:r w:rsidRPr="00746146">
              <w:rPr>
                <w:rFonts w:ascii="Arial" w:hAnsi="Arial" w:cs="Arial"/>
                <w:b/>
                <w:sz w:val="20"/>
                <w:szCs w:val="20"/>
              </w:rPr>
              <w:t>of</w:t>
            </w:r>
            <w:r w:rsidRPr="00746146">
              <w:rPr>
                <w:rFonts w:ascii="Arial" w:hAnsi="Arial" w:cs="Arial"/>
                <w:b/>
                <w:bCs/>
                <w:sz w:val="20"/>
                <w:szCs w:val="20"/>
              </w:rPr>
              <w:t xml:space="preserve"> </w:t>
            </w:r>
            <w:r w:rsidRPr="00746146">
              <w:rPr>
                <w:rFonts w:ascii="Arial" w:hAnsi="Arial" w:cs="Arial"/>
                <w:b/>
                <w:sz w:val="20"/>
                <w:szCs w:val="20"/>
              </w:rPr>
              <w:t>learning a curricular</w:t>
            </w:r>
            <w:r w:rsidRPr="00746146">
              <w:rPr>
                <w:rFonts w:ascii="Arial" w:hAnsi="Arial" w:cs="Arial"/>
                <w:b/>
                <w:bCs/>
                <w:sz w:val="20"/>
                <w:szCs w:val="20"/>
              </w:rPr>
              <w:t xml:space="preserve"> </w:t>
            </w:r>
            <w:r w:rsidRPr="00746146">
              <w:rPr>
                <w:rFonts w:ascii="Arial" w:hAnsi="Arial" w:cs="Arial"/>
                <w:b/>
                <w:sz w:val="20"/>
                <w:szCs w:val="20"/>
              </w:rPr>
              <w:t>subject through an</w:t>
            </w:r>
            <w:r w:rsidRPr="00746146">
              <w:rPr>
                <w:rFonts w:ascii="Arial" w:hAnsi="Arial" w:cs="Arial"/>
                <w:b/>
                <w:bCs/>
                <w:sz w:val="20"/>
                <w:szCs w:val="20"/>
              </w:rPr>
              <w:t xml:space="preserve"> </w:t>
            </w:r>
            <w:r w:rsidRPr="00746146">
              <w:rPr>
                <w:rFonts w:ascii="Arial" w:hAnsi="Arial" w:cs="Arial"/>
                <w:b/>
                <w:sz w:val="20"/>
                <w:szCs w:val="20"/>
              </w:rPr>
              <w:t>additional language</w:t>
            </w:r>
          </w:p>
          <w:p w:rsidR="00746146" w:rsidRPr="00F45508" w:rsidRDefault="00746146" w:rsidP="00995E8D">
            <w:pPr>
              <w:autoSpaceDE w:val="0"/>
              <w:autoSpaceDN w:val="0"/>
              <w:adjustRightInd w:val="0"/>
              <w:rPr>
                <w:rFonts w:ascii="Arial" w:hAnsi="Arial" w:cs="Arial"/>
                <w:sz w:val="20"/>
                <w:szCs w:val="20"/>
              </w:rPr>
            </w:pPr>
          </w:p>
          <w:p w:rsidR="00995E8D" w:rsidRPr="00F32143" w:rsidRDefault="00995E8D" w:rsidP="00F32143">
            <w:pPr>
              <w:autoSpaceDE w:val="0"/>
              <w:autoSpaceDN w:val="0"/>
              <w:adjustRightInd w:val="0"/>
              <w:rPr>
                <w:rFonts w:ascii="Arial" w:hAnsi="Arial" w:cs="Arial"/>
                <w:b/>
                <w:bCs/>
                <w:sz w:val="20"/>
                <w:szCs w:val="20"/>
              </w:rPr>
            </w:pPr>
          </w:p>
        </w:tc>
        <w:tc>
          <w:tcPr>
            <w:tcW w:w="1134" w:type="dxa"/>
            <w:shd w:val="clear" w:color="auto" w:fill="FFFFFF" w:themeFill="background1"/>
          </w:tcPr>
          <w:p w:rsidR="00E93174" w:rsidRPr="00E316DD" w:rsidRDefault="00E93174" w:rsidP="00283279">
            <w:pPr>
              <w:spacing w:before="120"/>
              <w:jc w:val="center"/>
              <w:rPr>
                <w:rFonts w:ascii="Arial" w:hAnsi="Arial" w:cs="Arial"/>
              </w:rPr>
            </w:pPr>
            <w:r>
              <w:rPr>
                <w:rFonts w:ascii="Arial" w:hAnsi="Arial" w:cs="Arial"/>
              </w:rPr>
              <w:t>GL</w:t>
            </w:r>
          </w:p>
        </w:tc>
        <w:tc>
          <w:tcPr>
            <w:tcW w:w="850" w:type="dxa"/>
            <w:shd w:val="clear" w:color="auto" w:fill="FFFFFF" w:themeFill="background1"/>
          </w:tcPr>
          <w:p w:rsidR="00E93174" w:rsidRPr="00E316DD" w:rsidRDefault="00995E8D" w:rsidP="00283279">
            <w:pPr>
              <w:spacing w:before="120"/>
              <w:jc w:val="center"/>
              <w:rPr>
                <w:rFonts w:ascii="Arial" w:hAnsi="Arial" w:cs="Arial"/>
              </w:rPr>
            </w:pPr>
            <w:r>
              <w:rPr>
                <w:rFonts w:ascii="Arial" w:hAnsi="Arial" w:cs="Arial"/>
              </w:rPr>
              <w:t>3</w:t>
            </w:r>
          </w:p>
        </w:tc>
        <w:tc>
          <w:tcPr>
            <w:tcW w:w="1276" w:type="dxa"/>
            <w:shd w:val="clear" w:color="auto" w:fill="FFFFFF" w:themeFill="background1"/>
          </w:tcPr>
          <w:p w:rsidR="00E93174" w:rsidRPr="00E316DD" w:rsidRDefault="00995E8D" w:rsidP="00283279">
            <w:pPr>
              <w:spacing w:before="120"/>
              <w:jc w:val="center"/>
              <w:rPr>
                <w:rFonts w:ascii="Arial" w:hAnsi="Arial" w:cs="Arial"/>
              </w:rPr>
            </w:pPr>
            <w:r>
              <w:rPr>
                <w:rFonts w:ascii="Arial" w:hAnsi="Arial" w:cs="Arial"/>
              </w:rPr>
              <w:t>A</w:t>
            </w:r>
          </w:p>
        </w:tc>
        <w:tc>
          <w:tcPr>
            <w:tcW w:w="1418" w:type="dxa"/>
            <w:shd w:val="clear" w:color="auto" w:fill="FFFFFF" w:themeFill="background1"/>
          </w:tcPr>
          <w:p w:rsidR="00E93174" w:rsidRDefault="00995E8D" w:rsidP="00995E8D">
            <w:pPr>
              <w:spacing w:before="120"/>
              <w:rPr>
                <w:rFonts w:ascii="ArialMT" w:cs="ArialMT"/>
                <w:color w:val="1155CD"/>
                <w:sz w:val="18"/>
                <w:szCs w:val="18"/>
              </w:rPr>
            </w:pPr>
            <w:r>
              <w:rPr>
                <w:rFonts w:ascii="ArialMT" w:cs="ArialMT"/>
                <w:color w:val="000000"/>
                <w:sz w:val="18"/>
                <w:szCs w:val="18"/>
              </w:rPr>
              <w:t xml:space="preserve">VIDEO: </w:t>
            </w:r>
            <w:hyperlink r:id="rId8" w:history="1">
              <w:r w:rsidRPr="00995E8D">
                <w:rPr>
                  <w:rStyle w:val="Hyperlink"/>
                  <w:rFonts w:ascii="ArialMT" w:cs="ArialMT"/>
                  <w:sz w:val="18"/>
                  <w:szCs w:val="18"/>
                </w:rPr>
                <w:t>What Being in an ESL Classroom Would Feel Like</w:t>
              </w:r>
            </w:hyperlink>
          </w:p>
          <w:p w:rsidR="00995E8D" w:rsidRDefault="00995E8D" w:rsidP="00995E8D">
            <w:pPr>
              <w:spacing w:before="120"/>
              <w:rPr>
                <w:rFonts w:ascii="Arial" w:hAnsi="Arial" w:cs="Arial"/>
              </w:rPr>
            </w:pPr>
            <w:r>
              <w:rPr>
                <w:rFonts w:ascii="Arial" w:hAnsi="Arial" w:cs="Arial"/>
              </w:rPr>
              <w:t>+ 1</w:t>
            </w:r>
          </w:p>
          <w:p w:rsidR="00F45508" w:rsidRDefault="00F45508" w:rsidP="00F45508">
            <w:pPr>
              <w:autoSpaceDE w:val="0"/>
              <w:autoSpaceDN w:val="0"/>
              <w:adjustRightInd w:val="0"/>
              <w:rPr>
                <w:rFonts w:ascii="ArialMT" w:cs="ArialMT"/>
                <w:color w:val="1155CD"/>
                <w:sz w:val="18"/>
                <w:szCs w:val="18"/>
              </w:rPr>
            </w:pPr>
            <w:r>
              <w:rPr>
                <w:rFonts w:ascii="Arial" w:hAnsi="Arial" w:cs="Arial"/>
              </w:rPr>
              <w:t xml:space="preserve">Intro to CEFR: </w:t>
            </w:r>
            <w:r>
              <w:rPr>
                <w:rFonts w:ascii="ArialMT" w:cs="ArialMT"/>
                <w:color w:val="1155CD"/>
                <w:sz w:val="18"/>
                <w:szCs w:val="18"/>
              </w:rPr>
              <w:t xml:space="preserve"> </w:t>
            </w:r>
          </w:p>
          <w:p w:rsidR="00F45508" w:rsidRDefault="000F18C7" w:rsidP="00654885">
            <w:pPr>
              <w:autoSpaceDE w:val="0"/>
              <w:autoSpaceDN w:val="0"/>
              <w:adjustRightInd w:val="0"/>
              <w:rPr>
                <w:rFonts w:ascii="ArialMT" w:cs="ArialMT"/>
                <w:color w:val="1155CD"/>
                <w:sz w:val="18"/>
                <w:szCs w:val="18"/>
              </w:rPr>
            </w:pPr>
            <w:hyperlink r:id="rId9" w:history="1">
              <w:r w:rsidR="00654885" w:rsidRPr="00654885">
                <w:rPr>
                  <w:rStyle w:val="Hyperlink"/>
                  <w:rFonts w:ascii="ArialMT" w:cs="ArialMT"/>
                  <w:sz w:val="18"/>
                  <w:szCs w:val="18"/>
                </w:rPr>
                <w:t>https://youtu.be/UAeh</w:t>
              </w:r>
              <w:r w:rsidR="00F45508" w:rsidRPr="00654885">
                <w:rPr>
                  <w:rStyle w:val="Hyperlink"/>
                  <w:rFonts w:ascii="ArialMT" w:cs="ArialMT"/>
                  <w:sz w:val="18"/>
                  <w:szCs w:val="18"/>
                </w:rPr>
                <w:t>OcVfr3Y</w:t>
              </w:r>
            </w:hyperlink>
          </w:p>
          <w:p w:rsidR="00654885" w:rsidRDefault="00654885" w:rsidP="00654885">
            <w:pPr>
              <w:autoSpaceDE w:val="0"/>
              <w:autoSpaceDN w:val="0"/>
              <w:adjustRightInd w:val="0"/>
              <w:rPr>
                <w:rFonts w:ascii="ArialMT" w:cs="ArialMT"/>
                <w:color w:val="1155CD"/>
                <w:sz w:val="18"/>
                <w:szCs w:val="18"/>
              </w:rPr>
            </w:pPr>
          </w:p>
          <w:p w:rsidR="00654885" w:rsidRPr="00654885" w:rsidRDefault="00654885" w:rsidP="00654885">
            <w:pPr>
              <w:autoSpaceDE w:val="0"/>
              <w:autoSpaceDN w:val="0"/>
              <w:adjustRightInd w:val="0"/>
              <w:rPr>
                <w:rStyle w:val="Hyperlink"/>
                <w:rFonts w:ascii="ArialMT" w:cs="ArialMT"/>
                <w:sz w:val="18"/>
                <w:szCs w:val="18"/>
              </w:rPr>
            </w:pPr>
            <w:r>
              <w:rPr>
                <w:rFonts w:ascii="ArialMT" w:cs="ArialMT"/>
                <w:color w:val="1155CD"/>
                <w:sz w:val="18"/>
                <w:szCs w:val="18"/>
              </w:rPr>
              <w:fldChar w:fldCharType="begin"/>
            </w:r>
            <w:r>
              <w:rPr>
                <w:rFonts w:ascii="ArialMT" w:cs="ArialMT"/>
                <w:color w:val="1155CD"/>
                <w:sz w:val="18"/>
                <w:szCs w:val="18"/>
              </w:rPr>
              <w:instrText xml:space="preserve"> HYPERLINK "https://www.youtube.com/watch?v=L2VotSRJoBQ" </w:instrText>
            </w:r>
            <w:r>
              <w:rPr>
                <w:rFonts w:ascii="ArialMT" w:cs="ArialMT"/>
                <w:color w:val="1155CD"/>
                <w:sz w:val="18"/>
                <w:szCs w:val="18"/>
              </w:rPr>
              <w:fldChar w:fldCharType="separate"/>
            </w:r>
            <w:r w:rsidRPr="00654885">
              <w:rPr>
                <w:rStyle w:val="Hyperlink"/>
                <w:rFonts w:ascii="ArialMT" w:cs="ArialMT"/>
                <w:sz w:val="18"/>
                <w:szCs w:val="18"/>
              </w:rPr>
              <w:t>https://www.youtube.</w:t>
            </w:r>
          </w:p>
          <w:p w:rsidR="00654885" w:rsidRPr="00654885" w:rsidRDefault="00654885" w:rsidP="00654885">
            <w:pPr>
              <w:autoSpaceDE w:val="0"/>
              <w:autoSpaceDN w:val="0"/>
              <w:adjustRightInd w:val="0"/>
              <w:rPr>
                <w:rStyle w:val="Hyperlink"/>
                <w:rFonts w:ascii="ArialMT" w:cs="ArialMT"/>
                <w:sz w:val="18"/>
                <w:szCs w:val="18"/>
              </w:rPr>
            </w:pPr>
            <w:r w:rsidRPr="00654885">
              <w:rPr>
                <w:rStyle w:val="Hyperlink"/>
                <w:rFonts w:ascii="ArialMT" w:cs="ArialMT"/>
                <w:sz w:val="18"/>
                <w:szCs w:val="18"/>
              </w:rPr>
              <w:t>com/</w:t>
            </w:r>
            <w:proofErr w:type="spellStart"/>
            <w:r w:rsidRPr="00654885">
              <w:rPr>
                <w:rStyle w:val="Hyperlink"/>
                <w:rFonts w:ascii="ArialMT" w:cs="ArialMT"/>
                <w:sz w:val="18"/>
                <w:szCs w:val="18"/>
              </w:rPr>
              <w:t>watch?v</w:t>
            </w:r>
            <w:proofErr w:type="spellEnd"/>
            <w:r w:rsidRPr="00654885">
              <w:rPr>
                <w:rStyle w:val="Hyperlink"/>
                <w:rFonts w:ascii="ArialMT" w:cs="ArialMT"/>
                <w:sz w:val="18"/>
                <w:szCs w:val="18"/>
              </w:rPr>
              <w:t>=</w:t>
            </w:r>
            <w:proofErr w:type="spellStart"/>
            <w:r w:rsidRPr="00654885">
              <w:rPr>
                <w:rStyle w:val="Hyperlink"/>
                <w:rFonts w:ascii="ArialMT" w:cs="ArialMT"/>
                <w:sz w:val="18"/>
                <w:szCs w:val="18"/>
              </w:rPr>
              <w:t>UAeh</w:t>
            </w:r>
            <w:proofErr w:type="spellEnd"/>
          </w:p>
          <w:p w:rsidR="00654885" w:rsidRPr="00654885" w:rsidRDefault="00654885" w:rsidP="00654885">
            <w:pPr>
              <w:autoSpaceDE w:val="0"/>
              <w:autoSpaceDN w:val="0"/>
              <w:adjustRightInd w:val="0"/>
              <w:rPr>
                <w:rFonts w:ascii="ArialMT" w:cs="ArialMT"/>
                <w:color w:val="1155CD"/>
                <w:sz w:val="18"/>
                <w:szCs w:val="18"/>
              </w:rPr>
            </w:pPr>
            <w:r w:rsidRPr="00654885">
              <w:rPr>
                <w:rStyle w:val="Hyperlink"/>
                <w:rFonts w:ascii="ArialMT" w:cs="ArialMT"/>
                <w:sz w:val="18"/>
                <w:szCs w:val="18"/>
              </w:rPr>
              <w:t>OcVfr3Y&amp;t=89s</w:t>
            </w:r>
            <w:r>
              <w:rPr>
                <w:rFonts w:ascii="ArialMT" w:cs="ArialMT"/>
                <w:color w:val="1155CD"/>
                <w:sz w:val="18"/>
                <w:szCs w:val="18"/>
              </w:rPr>
              <w:fldChar w:fldCharType="end"/>
            </w:r>
          </w:p>
        </w:tc>
        <w:tc>
          <w:tcPr>
            <w:tcW w:w="1701" w:type="dxa"/>
            <w:shd w:val="clear" w:color="auto" w:fill="FFFFFF" w:themeFill="background1"/>
          </w:tcPr>
          <w:p w:rsidR="00E93174" w:rsidRPr="00E316DD" w:rsidRDefault="00F45508" w:rsidP="00283279">
            <w:pPr>
              <w:spacing w:before="120"/>
              <w:jc w:val="center"/>
              <w:rPr>
                <w:rFonts w:ascii="Arial" w:hAnsi="Arial" w:cs="Arial"/>
              </w:rPr>
            </w:pPr>
            <w:r w:rsidRPr="00F45508">
              <w:rPr>
                <w:rFonts w:ascii="Arial" w:hAnsi="Arial" w:cs="Arial"/>
                <w:sz w:val="20"/>
              </w:rPr>
              <w:t>Portfolio expectations.  What is expected for Evidence of Learning and Evidence of reflection?</w:t>
            </w:r>
          </w:p>
        </w:tc>
      </w:tr>
      <w:tr w:rsidR="00E93174" w:rsidRPr="00E316DD" w:rsidTr="00746146">
        <w:tc>
          <w:tcPr>
            <w:tcW w:w="1384" w:type="dxa"/>
            <w:vMerge/>
            <w:shd w:val="clear" w:color="auto" w:fill="E5DFEC" w:themeFill="accent4" w:themeFillTint="33"/>
          </w:tcPr>
          <w:p w:rsidR="00E93174" w:rsidRPr="00E316DD" w:rsidRDefault="00E93174" w:rsidP="00283279">
            <w:pPr>
              <w:spacing w:before="120" w:after="120"/>
              <w:rPr>
                <w:rFonts w:ascii="Arial" w:hAnsi="Arial" w:cs="Arial"/>
                <w:sz w:val="26"/>
                <w:szCs w:val="26"/>
              </w:rPr>
            </w:pPr>
          </w:p>
        </w:tc>
        <w:tc>
          <w:tcPr>
            <w:tcW w:w="6804" w:type="dxa"/>
            <w:tcBorders>
              <w:top w:val="single" w:sz="4" w:space="0" w:color="auto"/>
              <w:bottom w:val="single" w:sz="4" w:space="0" w:color="auto"/>
            </w:tcBorders>
            <w:shd w:val="clear" w:color="auto" w:fill="FFFFFF" w:themeFill="background1"/>
          </w:tcPr>
          <w:p w:rsidR="00F45508" w:rsidRPr="00F45508" w:rsidRDefault="00F45508" w:rsidP="00F45508">
            <w:pPr>
              <w:autoSpaceDE w:val="0"/>
              <w:autoSpaceDN w:val="0"/>
              <w:adjustRightInd w:val="0"/>
              <w:rPr>
                <w:rFonts w:ascii="Arial" w:hAnsi="Arial" w:cs="Arial"/>
                <w:b/>
                <w:bCs/>
                <w:sz w:val="20"/>
                <w:szCs w:val="20"/>
              </w:rPr>
            </w:pPr>
            <w:r w:rsidRPr="00F45508">
              <w:rPr>
                <w:rFonts w:ascii="Arial" w:hAnsi="Arial" w:cs="Arial"/>
                <w:sz w:val="20"/>
                <w:szCs w:val="20"/>
              </w:rPr>
              <w:t xml:space="preserve">Mentor </w:t>
            </w:r>
            <w:proofErr w:type="gramStart"/>
            <w:r w:rsidRPr="00F45508">
              <w:rPr>
                <w:rFonts w:ascii="Arial" w:hAnsi="Arial" w:cs="Arial"/>
                <w:sz w:val="20"/>
                <w:szCs w:val="20"/>
              </w:rPr>
              <w:t xml:space="preserve">– </w:t>
            </w:r>
            <w:r w:rsidRPr="00F45508">
              <w:rPr>
                <w:rFonts w:ascii="Arial" w:hAnsi="Arial" w:cs="Arial"/>
                <w:b/>
                <w:bCs/>
                <w:sz w:val="20"/>
                <w:szCs w:val="20"/>
              </w:rPr>
              <w:t xml:space="preserve"> </w:t>
            </w:r>
            <w:r w:rsidRPr="00F45508">
              <w:rPr>
                <w:rFonts w:ascii="Arial" w:hAnsi="Arial" w:cs="Arial"/>
                <w:bCs/>
                <w:sz w:val="20"/>
                <w:szCs w:val="20"/>
              </w:rPr>
              <w:t>Reflection</w:t>
            </w:r>
            <w:proofErr w:type="gramEnd"/>
            <w:r w:rsidRPr="00F45508">
              <w:rPr>
                <w:rFonts w:ascii="Arial" w:hAnsi="Arial" w:cs="Arial"/>
                <w:bCs/>
                <w:sz w:val="20"/>
                <w:szCs w:val="20"/>
              </w:rPr>
              <w:t xml:space="preserve"> - what are the challenges of learning a curricular subject through an additional language, particularly in your own context?</w:t>
            </w:r>
          </w:p>
          <w:p w:rsidR="00E93174" w:rsidRPr="00F45508" w:rsidRDefault="00995E8D" w:rsidP="00283279">
            <w:pPr>
              <w:spacing w:before="120" w:after="120"/>
              <w:rPr>
                <w:rFonts w:ascii="Arial" w:hAnsi="Arial" w:cs="Arial"/>
                <w:sz w:val="20"/>
                <w:szCs w:val="20"/>
              </w:rPr>
            </w:pPr>
            <w:r w:rsidRPr="00F45508">
              <w:rPr>
                <w:rFonts w:ascii="Arial" w:hAnsi="Arial" w:cs="Arial"/>
                <w:sz w:val="20"/>
                <w:szCs w:val="20"/>
              </w:rPr>
              <w:t>This Week’s reading</w:t>
            </w:r>
            <w:r w:rsidR="00F45508" w:rsidRPr="00F45508">
              <w:rPr>
                <w:rFonts w:ascii="Arial" w:hAnsi="Arial" w:cs="Arial"/>
                <w:sz w:val="20"/>
                <w:szCs w:val="20"/>
              </w:rPr>
              <w:t xml:space="preserve"> (Resource 1)</w:t>
            </w:r>
          </w:p>
        </w:tc>
        <w:tc>
          <w:tcPr>
            <w:tcW w:w="1134" w:type="dxa"/>
            <w:shd w:val="clear" w:color="auto" w:fill="FFFFFF" w:themeFill="background1"/>
          </w:tcPr>
          <w:p w:rsidR="00E93174" w:rsidRPr="00E316DD" w:rsidRDefault="00E93174" w:rsidP="00283279">
            <w:pPr>
              <w:spacing w:before="120"/>
              <w:jc w:val="center"/>
              <w:rPr>
                <w:rFonts w:ascii="Arial" w:hAnsi="Arial" w:cs="Arial"/>
              </w:rPr>
            </w:pPr>
            <w:r>
              <w:rPr>
                <w:rFonts w:ascii="Arial" w:hAnsi="Arial" w:cs="Arial"/>
              </w:rPr>
              <w:t>ICL</w:t>
            </w:r>
          </w:p>
        </w:tc>
        <w:tc>
          <w:tcPr>
            <w:tcW w:w="850" w:type="dxa"/>
            <w:shd w:val="clear" w:color="auto" w:fill="FFFFFF" w:themeFill="background1"/>
          </w:tcPr>
          <w:p w:rsidR="00E93174" w:rsidRPr="00E316DD" w:rsidRDefault="00F45508" w:rsidP="00283279">
            <w:pPr>
              <w:spacing w:before="120"/>
              <w:jc w:val="center"/>
              <w:rPr>
                <w:rFonts w:ascii="Arial" w:hAnsi="Arial" w:cs="Arial"/>
              </w:rPr>
            </w:pPr>
            <w:r>
              <w:rPr>
                <w:rFonts w:ascii="Arial" w:hAnsi="Arial" w:cs="Arial"/>
              </w:rPr>
              <w:t>3</w:t>
            </w:r>
          </w:p>
        </w:tc>
        <w:tc>
          <w:tcPr>
            <w:tcW w:w="1276" w:type="dxa"/>
            <w:shd w:val="clear" w:color="auto" w:fill="FFFFFF" w:themeFill="background1"/>
          </w:tcPr>
          <w:p w:rsidR="00E93174" w:rsidRPr="00E316DD" w:rsidRDefault="00E93174" w:rsidP="00283279">
            <w:pPr>
              <w:spacing w:before="120"/>
              <w:jc w:val="center"/>
              <w:rPr>
                <w:rFonts w:ascii="Arial" w:hAnsi="Arial" w:cs="Arial"/>
              </w:rPr>
            </w:pPr>
          </w:p>
        </w:tc>
        <w:tc>
          <w:tcPr>
            <w:tcW w:w="1418" w:type="dxa"/>
            <w:shd w:val="clear" w:color="auto" w:fill="FFFFFF" w:themeFill="background1"/>
          </w:tcPr>
          <w:p w:rsidR="00E93174" w:rsidRPr="00E316DD" w:rsidRDefault="00E93174" w:rsidP="00283279">
            <w:pPr>
              <w:spacing w:before="120"/>
              <w:jc w:val="center"/>
              <w:rPr>
                <w:rFonts w:ascii="Arial" w:hAnsi="Arial" w:cs="Arial"/>
              </w:rPr>
            </w:pPr>
          </w:p>
        </w:tc>
        <w:tc>
          <w:tcPr>
            <w:tcW w:w="1701" w:type="dxa"/>
            <w:shd w:val="clear" w:color="auto" w:fill="FFFFFF" w:themeFill="background1"/>
          </w:tcPr>
          <w:p w:rsidR="00E93174" w:rsidRPr="00E316DD" w:rsidRDefault="00E93174" w:rsidP="00283279">
            <w:pPr>
              <w:spacing w:before="120"/>
              <w:jc w:val="center"/>
              <w:rPr>
                <w:rFonts w:ascii="Arial" w:hAnsi="Arial" w:cs="Arial"/>
              </w:rPr>
            </w:pPr>
          </w:p>
        </w:tc>
      </w:tr>
      <w:tr w:rsidR="00E93174" w:rsidRPr="00E316DD" w:rsidTr="00746146">
        <w:tc>
          <w:tcPr>
            <w:tcW w:w="1384" w:type="dxa"/>
            <w:vMerge/>
            <w:shd w:val="clear" w:color="auto" w:fill="E5DFEC" w:themeFill="accent4" w:themeFillTint="33"/>
          </w:tcPr>
          <w:p w:rsidR="00E93174" w:rsidRPr="00E316DD" w:rsidRDefault="00E93174" w:rsidP="00283279">
            <w:pPr>
              <w:spacing w:before="120" w:after="120"/>
              <w:rPr>
                <w:rFonts w:ascii="Arial" w:hAnsi="Arial" w:cs="Arial"/>
                <w:sz w:val="26"/>
                <w:szCs w:val="26"/>
              </w:rPr>
            </w:pPr>
          </w:p>
        </w:tc>
        <w:tc>
          <w:tcPr>
            <w:tcW w:w="6804" w:type="dxa"/>
            <w:tcBorders>
              <w:top w:val="single" w:sz="4" w:space="0" w:color="auto"/>
              <w:bottom w:val="single" w:sz="4" w:space="0" w:color="auto"/>
            </w:tcBorders>
            <w:shd w:val="clear" w:color="auto" w:fill="FFFFFF" w:themeFill="background1"/>
          </w:tcPr>
          <w:p w:rsidR="00F45508" w:rsidRPr="00F45508" w:rsidRDefault="00F45508" w:rsidP="00F45508">
            <w:pPr>
              <w:autoSpaceDE w:val="0"/>
              <w:autoSpaceDN w:val="0"/>
              <w:adjustRightInd w:val="0"/>
              <w:rPr>
                <w:rFonts w:ascii="Arial" w:hAnsi="Arial" w:cs="Arial"/>
                <w:sz w:val="20"/>
                <w:szCs w:val="20"/>
              </w:rPr>
            </w:pPr>
            <w:r w:rsidRPr="00F45508">
              <w:rPr>
                <w:rFonts w:ascii="Arial" w:hAnsi="Arial" w:cs="Arial"/>
                <w:sz w:val="20"/>
                <w:szCs w:val="20"/>
              </w:rPr>
              <w:t xml:space="preserve">Observe a </w:t>
            </w:r>
            <w:proofErr w:type="spellStart"/>
            <w:r w:rsidRPr="00F45508">
              <w:rPr>
                <w:rFonts w:ascii="Arial" w:hAnsi="Arial" w:cs="Arial"/>
                <w:sz w:val="20"/>
                <w:szCs w:val="20"/>
              </w:rPr>
              <w:t>coursemate</w:t>
            </w:r>
            <w:proofErr w:type="spellEnd"/>
            <w:r w:rsidRPr="00F45508">
              <w:rPr>
                <w:rFonts w:ascii="Arial" w:hAnsi="Arial" w:cs="Arial"/>
                <w:sz w:val="20"/>
                <w:szCs w:val="20"/>
              </w:rPr>
              <w:t xml:space="preserve"> teaching a group of at least six bilingual learners,</w:t>
            </w:r>
          </w:p>
          <w:p w:rsidR="00E93174" w:rsidRPr="00F45508" w:rsidRDefault="00F45508" w:rsidP="000F18C7">
            <w:pPr>
              <w:spacing w:before="120" w:after="120"/>
              <w:rPr>
                <w:rFonts w:ascii="Arial" w:hAnsi="Arial" w:cs="Arial"/>
                <w:sz w:val="20"/>
                <w:szCs w:val="20"/>
              </w:rPr>
            </w:pPr>
            <w:r w:rsidRPr="00F45508">
              <w:rPr>
                <w:rFonts w:ascii="Arial" w:hAnsi="Arial" w:cs="Arial"/>
                <w:sz w:val="20"/>
                <w:szCs w:val="20"/>
              </w:rPr>
              <w:t xml:space="preserve">Focus on the challenges of learning their curricular subject through an additional language.  </w:t>
            </w:r>
            <w:r w:rsidR="00E05191">
              <w:rPr>
                <w:rFonts w:ascii="Arial" w:hAnsi="Arial" w:cs="Arial"/>
                <w:sz w:val="20"/>
                <w:szCs w:val="20"/>
              </w:rPr>
              <w:t>(</w:t>
            </w:r>
            <w:proofErr w:type="spellStart"/>
            <w:r w:rsidR="00E05191">
              <w:rPr>
                <w:rFonts w:ascii="Arial" w:hAnsi="Arial" w:cs="Arial"/>
                <w:sz w:val="20"/>
                <w:szCs w:val="20"/>
              </w:rPr>
              <w:t>Ev</w:t>
            </w:r>
            <w:proofErr w:type="spellEnd"/>
            <w:r w:rsidR="00E05191">
              <w:rPr>
                <w:rFonts w:ascii="Arial" w:hAnsi="Arial" w:cs="Arial"/>
                <w:sz w:val="20"/>
                <w:szCs w:val="20"/>
              </w:rPr>
              <w:t>. Of Learning)</w:t>
            </w:r>
          </w:p>
        </w:tc>
        <w:tc>
          <w:tcPr>
            <w:tcW w:w="1134" w:type="dxa"/>
            <w:shd w:val="clear" w:color="auto" w:fill="FFFFFF" w:themeFill="background1"/>
          </w:tcPr>
          <w:p w:rsidR="00E93174" w:rsidRPr="00E316DD" w:rsidRDefault="00E93174" w:rsidP="00283279">
            <w:pPr>
              <w:spacing w:before="120"/>
              <w:jc w:val="center"/>
              <w:rPr>
                <w:rFonts w:ascii="Arial" w:hAnsi="Arial" w:cs="Arial"/>
              </w:rPr>
            </w:pPr>
            <w:r>
              <w:rPr>
                <w:rFonts w:ascii="Arial" w:hAnsi="Arial" w:cs="Arial"/>
              </w:rPr>
              <w:t>WBL</w:t>
            </w:r>
          </w:p>
        </w:tc>
        <w:tc>
          <w:tcPr>
            <w:tcW w:w="850" w:type="dxa"/>
            <w:shd w:val="clear" w:color="auto" w:fill="FFFFFF" w:themeFill="background1"/>
          </w:tcPr>
          <w:p w:rsidR="00E93174" w:rsidRPr="00E316DD" w:rsidRDefault="00F45508" w:rsidP="00283279">
            <w:pPr>
              <w:spacing w:before="120"/>
              <w:jc w:val="center"/>
              <w:rPr>
                <w:rFonts w:ascii="Arial" w:hAnsi="Arial" w:cs="Arial"/>
              </w:rPr>
            </w:pPr>
            <w:r>
              <w:rPr>
                <w:rFonts w:ascii="Arial" w:hAnsi="Arial" w:cs="Arial"/>
              </w:rPr>
              <w:t>2</w:t>
            </w:r>
          </w:p>
        </w:tc>
        <w:tc>
          <w:tcPr>
            <w:tcW w:w="1276" w:type="dxa"/>
            <w:shd w:val="clear" w:color="auto" w:fill="FFFFFF" w:themeFill="background1"/>
          </w:tcPr>
          <w:p w:rsidR="00E93174" w:rsidRPr="00E316DD" w:rsidRDefault="00E93174" w:rsidP="00283279">
            <w:pPr>
              <w:spacing w:before="120"/>
              <w:jc w:val="center"/>
              <w:rPr>
                <w:rFonts w:ascii="Arial" w:hAnsi="Arial" w:cs="Arial"/>
              </w:rPr>
            </w:pPr>
          </w:p>
        </w:tc>
        <w:tc>
          <w:tcPr>
            <w:tcW w:w="1418" w:type="dxa"/>
            <w:shd w:val="clear" w:color="auto" w:fill="FFFFFF" w:themeFill="background1"/>
          </w:tcPr>
          <w:p w:rsidR="00E93174" w:rsidRPr="00E316DD" w:rsidRDefault="00E93174" w:rsidP="00283279">
            <w:pPr>
              <w:spacing w:before="120"/>
              <w:jc w:val="center"/>
              <w:rPr>
                <w:rFonts w:ascii="Arial" w:hAnsi="Arial" w:cs="Arial"/>
              </w:rPr>
            </w:pPr>
          </w:p>
        </w:tc>
        <w:tc>
          <w:tcPr>
            <w:tcW w:w="1701" w:type="dxa"/>
            <w:shd w:val="clear" w:color="auto" w:fill="FFFFFF" w:themeFill="background1"/>
          </w:tcPr>
          <w:p w:rsidR="00E93174" w:rsidRPr="00E316DD" w:rsidRDefault="00E93174" w:rsidP="00283279">
            <w:pPr>
              <w:spacing w:before="120"/>
              <w:jc w:val="center"/>
              <w:rPr>
                <w:rFonts w:ascii="Arial" w:hAnsi="Arial" w:cs="Arial"/>
              </w:rPr>
            </w:pPr>
          </w:p>
        </w:tc>
      </w:tr>
      <w:tr w:rsidR="00E93174" w:rsidRPr="00E316DD" w:rsidTr="00746146">
        <w:tc>
          <w:tcPr>
            <w:tcW w:w="1384" w:type="dxa"/>
            <w:vMerge w:val="restart"/>
            <w:tcBorders>
              <w:top w:val="single" w:sz="4" w:space="0" w:color="auto"/>
            </w:tcBorders>
            <w:shd w:val="clear" w:color="auto" w:fill="E5DFEC" w:themeFill="accent4" w:themeFillTint="33"/>
            <w:vAlign w:val="center"/>
          </w:tcPr>
          <w:p w:rsidR="00E93174" w:rsidRPr="00E316DD" w:rsidRDefault="00E93174" w:rsidP="00283279">
            <w:pPr>
              <w:spacing w:before="120" w:after="120"/>
              <w:jc w:val="center"/>
              <w:rPr>
                <w:rFonts w:ascii="Arial" w:hAnsi="Arial" w:cs="Arial"/>
                <w:sz w:val="26"/>
                <w:szCs w:val="26"/>
              </w:rPr>
            </w:pPr>
            <w:r>
              <w:rPr>
                <w:rFonts w:ascii="Arial" w:hAnsi="Arial" w:cs="Arial"/>
                <w:sz w:val="26"/>
                <w:szCs w:val="26"/>
              </w:rPr>
              <w:t>Week 3</w:t>
            </w:r>
          </w:p>
        </w:tc>
        <w:tc>
          <w:tcPr>
            <w:tcW w:w="6804" w:type="dxa"/>
            <w:tcBorders>
              <w:top w:val="single" w:sz="4" w:space="0" w:color="auto"/>
              <w:bottom w:val="single" w:sz="4" w:space="0" w:color="auto"/>
            </w:tcBorders>
            <w:shd w:val="clear" w:color="auto" w:fill="E5DFEC" w:themeFill="accent4" w:themeFillTint="33"/>
          </w:tcPr>
          <w:p w:rsidR="00E93174" w:rsidRDefault="00E93174" w:rsidP="00283279">
            <w:pPr>
              <w:spacing w:before="120" w:after="120"/>
              <w:rPr>
                <w:rFonts w:ascii="Arial" w:hAnsi="Arial" w:cs="Arial"/>
              </w:rPr>
            </w:pPr>
            <w:r>
              <w:rPr>
                <w:rFonts w:ascii="Arial" w:hAnsi="Arial" w:cs="Arial"/>
              </w:rPr>
              <w:t xml:space="preserve">KQ: </w:t>
            </w:r>
          </w:p>
          <w:p w:rsidR="00654885" w:rsidRPr="00654885" w:rsidRDefault="00654885" w:rsidP="00654885">
            <w:pPr>
              <w:pStyle w:val="ListParagraph"/>
              <w:numPr>
                <w:ilvl w:val="0"/>
                <w:numId w:val="14"/>
              </w:numPr>
              <w:autoSpaceDE w:val="0"/>
              <w:autoSpaceDN w:val="0"/>
              <w:adjustRightInd w:val="0"/>
              <w:rPr>
                <w:rFonts w:ascii="BlissPro-Light" w:hAnsi="BlissPro-Light" w:cs="BlissPro-Light"/>
                <w:sz w:val="21"/>
                <w:szCs w:val="21"/>
              </w:rPr>
            </w:pPr>
            <w:r w:rsidRPr="00654885">
              <w:rPr>
                <w:rFonts w:ascii="BlissPro-Light" w:hAnsi="BlissPro-Light" w:cs="BlissPro-Light"/>
                <w:sz w:val="21"/>
                <w:szCs w:val="21"/>
              </w:rPr>
              <w:t>Which teaching strategies help students with the challenges they face in learning a curricular subject</w:t>
            </w:r>
            <w:r>
              <w:rPr>
                <w:rFonts w:ascii="BlissPro-Light" w:hAnsi="BlissPro-Light" w:cs="BlissPro-Light"/>
                <w:sz w:val="21"/>
                <w:szCs w:val="21"/>
              </w:rPr>
              <w:t xml:space="preserve"> </w:t>
            </w:r>
            <w:r w:rsidRPr="00654885">
              <w:rPr>
                <w:rFonts w:ascii="BlissPro-Light" w:hAnsi="BlissPro-Light" w:cs="BlissPro-Light"/>
                <w:sz w:val="21"/>
                <w:szCs w:val="21"/>
              </w:rPr>
              <w:t>through an additional language, particularly in your own teaching context?</w:t>
            </w:r>
          </w:p>
          <w:p w:rsidR="00654885" w:rsidRPr="00654885" w:rsidRDefault="00654885" w:rsidP="00654885">
            <w:pPr>
              <w:pStyle w:val="ListParagraph"/>
              <w:numPr>
                <w:ilvl w:val="0"/>
                <w:numId w:val="14"/>
              </w:numPr>
              <w:autoSpaceDE w:val="0"/>
              <w:autoSpaceDN w:val="0"/>
              <w:adjustRightInd w:val="0"/>
              <w:rPr>
                <w:rFonts w:ascii="BlissPro-Light" w:hAnsi="BlissPro-Light" w:cs="BlissPro-Light"/>
                <w:sz w:val="21"/>
                <w:szCs w:val="21"/>
              </w:rPr>
            </w:pPr>
            <w:r w:rsidRPr="00654885">
              <w:rPr>
                <w:rFonts w:ascii="BlissPro-Light" w:hAnsi="BlissPro-Light" w:cs="BlissPro-Light"/>
                <w:sz w:val="21"/>
                <w:szCs w:val="21"/>
              </w:rPr>
              <w:t>Which teaching strategies help the learning of both content and language?</w:t>
            </w:r>
          </w:p>
          <w:p w:rsidR="00654885" w:rsidRPr="00654885" w:rsidRDefault="00654885" w:rsidP="00654885">
            <w:pPr>
              <w:pStyle w:val="ListParagraph"/>
              <w:numPr>
                <w:ilvl w:val="0"/>
                <w:numId w:val="14"/>
              </w:numPr>
              <w:autoSpaceDE w:val="0"/>
              <w:autoSpaceDN w:val="0"/>
              <w:adjustRightInd w:val="0"/>
              <w:rPr>
                <w:rFonts w:ascii="BlissPro-Light" w:hAnsi="BlissPro-Light" w:cs="BlissPro-Light"/>
                <w:sz w:val="21"/>
                <w:szCs w:val="21"/>
              </w:rPr>
            </w:pPr>
            <w:r w:rsidRPr="00654885">
              <w:rPr>
                <w:rFonts w:ascii="BlissPro-Light" w:hAnsi="BlissPro-Light" w:cs="BlissPro-Light"/>
                <w:sz w:val="21"/>
                <w:szCs w:val="21"/>
              </w:rPr>
              <w:t>What are the underlying principles and concepts of learning and teaching that can be related to the teaching</w:t>
            </w:r>
            <w:r>
              <w:rPr>
                <w:rFonts w:ascii="BlissPro-Light" w:hAnsi="BlissPro-Light" w:cs="BlissPro-Light"/>
                <w:sz w:val="21"/>
                <w:szCs w:val="21"/>
              </w:rPr>
              <w:t xml:space="preserve"> </w:t>
            </w:r>
            <w:r w:rsidRPr="00654885">
              <w:rPr>
                <w:rFonts w:ascii="BlissPro-Light" w:hAnsi="BlissPro-Light" w:cs="BlissPro-Light"/>
                <w:sz w:val="21"/>
                <w:szCs w:val="21"/>
              </w:rPr>
              <w:t>strategies you have identified?</w:t>
            </w:r>
          </w:p>
        </w:tc>
        <w:tc>
          <w:tcPr>
            <w:tcW w:w="1134" w:type="dxa"/>
            <w:shd w:val="clear" w:color="auto" w:fill="E5DFEC" w:themeFill="accent4" w:themeFillTint="33"/>
          </w:tcPr>
          <w:p w:rsidR="00E93174" w:rsidRPr="00E316DD" w:rsidRDefault="00E93174" w:rsidP="00283279">
            <w:pPr>
              <w:spacing w:before="120"/>
              <w:jc w:val="center"/>
              <w:rPr>
                <w:rFonts w:ascii="Arial" w:hAnsi="Arial" w:cs="Arial"/>
              </w:rPr>
            </w:pPr>
          </w:p>
        </w:tc>
        <w:tc>
          <w:tcPr>
            <w:tcW w:w="850" w:type="dxa"/>
            <w:shd w:val="clear" w:color="auto" w:fill="E5DFEC" w:themeFill="accent4" w:themeFillTint="33"/>
          </w:tcPr>
          <w:p w:rsidR="00E93174" w:rsidRPr="00E316DD" w:rsidRDefault="00E93174" w:rsidP="00283279">
            <w:pPr>
              <w:spacing w:before="120"/>
              <w:jc w:val="center"/>
              <w:rPr>
                <w:rFonts w:ascii="Arial" w:hAnsi="Arial" w:cs="Arial"/>
              </w:rPr>
            </w:pPr>
          </w:p>
        </w:tc>
        <w:tc>
          <w:tcPr>
            <w:tcW w:w="1276" w:type="dxa"/>
            <w:shd w:val="clear" w:color="auto" w:fill="E5DFEC" w:themeFill="accent4" w:themeFillTint="33"/>
          </w:tcPr>
          <w:p w:rsidR="00E93174" w:rsidRPr="00E316DD" w:rsidRDefault="00E93174" w:rsidP="00283279">
            <w:pPr>
              <w:spacing w:before="120"/>
              <w:jc w:val="center"/>
              <w:rPr>
                <w:rFonts w:ascii="Arial" w:hAnsi="Arial" w:cs="Arial"/>
              </w:rPr>
            </w:pPr>
          </w:p>
        </w:tc>
        <w:tc>
          <w:tcPr>
            <w:tcW w:w="1418" w:type="dxa"/>
            <w:shd w:val="clear" w:color="auto" w:fill="E5DFEC" w:themeFill="accent4" w:themeFillTint="33"/>
          </w:tcPr>
          <w:p w:rsidR="00E93174" w:rsidRPr="00E316DD" w:rsidRDefault="00E93174" w:rsidP="00283279">
            <w:pPr>
              <w:spacing w:before="120"/>
              <w:jc w:val="center"/>
              <w:rPr>
                <w:rFonts w:ascii="Arial" w:hAnsi="Arial" w:cs="Arial"/>
              </w:rPr>
            </w:pPr>
          </w:p>
        </w:tc>
        <w:tc>
          <w:tcPr>
            <w:tcW w:w="1701" w:type="dxa"/>
            <w:shd w:val="clear" w:color="auto" w:fill="E5DFEC" w:themeFill="accent4" w:themeFillTint="33"/>
          </w:tcPr>
          <w:p w:rsidR="00E93174" w:rsidRPr="00E316DD" w:rsidRDefault="00E93174" w:rsidP="00283279">
            <w:pPr>
              <w:spacing w:before="120"/>
              <w:jc w:val="center"/>
              <w:rPr>
                <w:rFonts w:ascii="Arial" w:hAnsi="Arial" w:cs="Arial"/>
              </w:rPr>
            </w:pPr>
          </w:p>
        </w:tc>
      </w:tr>
      <w:tr w:rsidR="00E93174" w:rsidRPr="00E316DD" w:rsidTr="00746146">
        <w:tc>
          <w:tcPr>
            <w:tcW w:w="1384" w:type="dxa"/>
            <w:vMerge/>
            <w:shd w:val="clear" w:color="auto" w:fill="E5DFEC" w:themeFill="accent4" w:themeFillTint="33"/>
          </w:tcPr>
          <w:p w:rsidR="00E93174" w:rsidRPr="00E316DD" w:rsidRDefault="00E93174" w:rsidP="00283279">
            <w:pPr>
              <w:spacing w:before="120" w:after="120"/>
              <w:rPr>
                <w:rFonts w:ascii="Arial" w:hAnsi="Arial" w:cs="Arial"/>
                <w:sz w:val="26"/>
                <w:szCs w:val="26"/>
              </w:rPr>
            </w:pPr>
          </w:p>
        </w:tc>
        <w:tc>
          <w:tcPr>
            <w:tcW w:w="6804" w:type="dxa"/>
            <w:tcBorders>
              <w:top w:val="single" w:sz="4" w:space="0" w:color="auto"/>
              <w:bottom w:val="single" w:sz="4" w:space="0" w:color="auto"/>
            </w:tcBorders>
            <w:shd w:val="clear" w:color="auto" w:fill="FFFFFF" w:themeFill="background1"/>
          </w:tcPr>
          <w:p w:rsidR="00E93174" w:rsidRPr="00746146" w:rsidRDefault="00654885" w:rsidP="00654885">
            <w:pPr>
              <w:spacing w:before="120" w:after="120"/>
              <w:rPr>
                <w:rFonts w:ascii="Arial" w:hAnsi="Arial" w:cs="Arial"/>
                <w:b/>
                <w:sz w:val="20"/>
                <w:szCs w:val="20"/>
              </w:rPr>
            </w:pPr>
            <w:r w:rsidRPr="00746146">
              <w:rPr>
                <w:rFonts w:ascii="Arial" w:hAnsi="Arial" w:cs="Arial"/>
                <w:b/>
                <w:sz w:val="20"/>
                <w:szCs w:val="20"/>
              </w:rPr>
              <w:t>Bilingual Teaching Approaches</w:t>
            </w:r>
          </w:p>
          <w:p w:rsidR="00654885" w:rsidRPr="00654885" w:rsidRDefault="00654885" w:rsidP="00654885">
            <w:pPr>
              <w:pStyle w:val="ListParagraph"/>
              <w:numPr>
                <w:ilvl w:val="0"/>
                <w:numId w:val="15"/>
              </w:numPr>
              <w:spacing w:before="120" w:after="120"/>
              <w:rPr>
                <w:rFonts w:ascii="Arial" w:hAnsi="Arial" w:cs="Arial"/>
                <w:sz w:val="20"/>
                <w:szCs w:val="20"/>
              </w:rPr>
            </w:pPr>
          </w:p>
        </w:tc>
        <w:tc>
          <w:tcPr>
            <w:tcW w:w="1134" w:type="dxa"/>
            <w:shd w:val="clear" w:color="auto" w:fill="FFFFFF" w:themeFill="background1"/>
          </w:tcPr>
          <w:p w:rsidR="00E93174" w:rsidRPr="00E316DD" w:rsidRDefault="00E93174" w:rsidP="00283279">
            <w:pPr>
              <w:spacing w:before="120"/>
              <w:jc w:val="center"/>
              <w:rPr>
                <w:rFonts w:ascii="Arial" w:hAnsi="Arial" w:cs="Arial"/>
              </w:rPr>
            </w:pPr>
            <w:r>
              <w:rPr>
                <w:rFonts w:ascii="Arial" w:hAnsi="Arial" w:cs="Arial"/>
              </w:rPr>
              <w:t>GL</w:t>
            </w:r>
          </w:p>
        </w:tc>
        <w:tc>
          <w:tcPr>
            <w:tcW w:w="850" w:type="dxa"/>
            <w:shd w:val="clear" w:color="auto" w:fill="FFFFFF" w:themeFill="background1"/>
          </w:tcPr>
          <w:p w:rsidR="00E93174" w:rsidRPr="00E316DD" w:rsidRDefault="00746146" w:rsidP="00283279">
            <w:pPr>
              <w:spacing w:before="120"/>
              <w:jc w:val="center"/>
              <w:rPr>
                <w:rFonts w:ascii="Arial" w:hAnsi="Arial" w:cs="Arial"/>
              </w:rPr>
            </w:pPr>
            <w:r>
              <w:rPr>
                <w:rFonts w:ascii="Arial" w:hAnsi="Arial" w:cs="Arial"/>
              </w:rPr>
              <w:t>3</w:t>
            </w:r>
          </w:p>
        </w:tc>
        <w:tc>
          <w:tcPr>
            <w:tcW w:w="1276" w:type="dxa"/>
            <w:shd w:val="clear" w:color="auto" w:fill="FFFFFF" w:themeFill="background1"/>
          </w:tcPr>
          <w:p w:rsidR="00E93174" w:rsidRPr="00E316DD" w:rsidRDefault="00F45508" w:rsidP="00654885">
            <w:pPr>
              <w:spacing w:before="120"/>
              <w:jc w:val="center"/>
              <w:rPr>
                <w:rFonts w:ascii="Arial" w:hAnsi="Arial" w:cs="Arial"/>
              </w:rPr>
            </w:pPr>
            <w:r>
              <w:rPr>
                <w:rFonts w:ascii="Arial" w:hAnsi="Arial" w:cs="Arial"/>
              </w:rPr>
              <w:t>B</w:t>
            </w:r>
          </w:p>
        </w:tc>
        <w:tc>
          <w:tcPr>
            <w:tcW w:w="1418" w:type="dxa"/>
            <w:shd w:val="clear" w:color="auto" w:fill="FFFFFF" w:themeFill="background1"/>
          </w:tcPr>
          <w:p w:rsidR="00654885" w:rsidRPr="00654885" w:rsidRDefault="00654885" w:rsidP="00654885">
            <w:pPr>
              <w:autoSpaceDE w:val="0"/>
              <w:autoSpaceDN w:val="0"/>
              <w:adjustRightInd w:val="0"/>
              <w:rPr>
                <w:rStyle w:val="Hyperlink"/>
                <w:rFonts w:ascii="ArialMT" w:cs="ArialMT"/>
                <w:sz w:val="18"/>
                <w:szCs w:val="18"/>
              </w:rPr>
            </w:pPr>
            <w:r>
              <w:rPr>
                <w:rFonts w:ascii="ArialMT" w:cs="ArialMT"/>
                <w:color w:val="1155CD"/>
                <w:sz w:val="18"/>
                <w:szCs w:val="18"/>
              </w:rPr>
              <w:fldChar w:fldCharType="begin"/>
            </w:r>
            <w:r>
              <w:rPr>
                <w:rFonts w:ascii="ArialMT" w:cs="ArialMT"/>
                <w:color w:val="1155CD"/>
                <w:sz w:val="18"/>
                <w:szCs w:val="18"/>
              </w:rPr>
              <w:instrText xml:space="preserve"> HYPERLINK "https://www.coursera.org/learn/ell-lesson/lecture/Ymep2/bics-calp" </w:instrText>
            </w:r>
            <w:r>
              <w:rPr>
                <w:rFonts w:ascii="ArialMT" w:cs="ArialMT"/>
                <w:color w:val="1155CD"/>
                <w:sz w:val="18"/>
                <w:szCs w:val="18"/>
              </w:rPr>
              <w:fldChar w:fldCharType="separate"/>
            </w:r>
            <w:r w:rsidRPr="00654885">
              <w:rPr>
                <w:rStyle w:val="Hyperlink"/>
                <w:rFonts w:ascii="ArialMT" w:cs="ArialMT"/>
                <w:sz w:val="18"/>
                <w:szCs w:val="18"/>
              </w:rPr>
              <w:t>https://www.coursera.</w:t>
            </w:r>
          </w:p>
          <w:p w:rsidR="00654885" w:rsidRPr="00654885" w:rsidRDefault="00654885" w:rsidP="00654885">
            <w:pPr>
              <w:autoSpaceDE w:val="0"/>
              <w:autoSpaceDN w:val="0"/>
              <w:adjustRightInd w:val="0"/>
              <w:rPr>
                <w:rStyle w:val="Hyperlink"/>
                <w:rFonts w:ascii="ArialMT" w:cs="ArialMT"/>
                <w:sz w:val="18"/>
                <w:szCs w:val="18"/>
              </w:rPr>
            </w:pPr>
            <w:r w:rsidRPr="00654885">
              <w:rPr>
                <w:rStyle w:val="Hyperlink"/>
                <w:rFonts w:ascii="ArialMT" w:cs="ArialMT"/>
                <w:sz w:val="18"/>
                <w:szCs w:val="18"/>
              </w:rPr>
              <w:t>org/learn/</w:t>
            </w:r>
            <w:proofErr w:type="spellStart"/>
            <w:r w:rsidRPr="00654885">
              <w:rPr>
                <w:rStyle w:val="Hyperlink"/>
                <w:rFonts w:ascii="ArialMT" w:cs="ArialMT"/>
                <w:sz w:val="18"/>
                <w:szCs w:val="18"/>
              </w:rPr>
              <w:t>elllesson</w:t>
            </w:r>
            <w:proofErr w:type="spellEnd"/>
            <w:r w:rsidRPr="00654885">
              <w:rPr>
                <w:rStyle w:val="Hyperlink"/>
                <w:rFonts w:ascii="ArialMT" w:cs="ArialMT"/>
                <w:sz w:val="18"/>
                <w:szCs w:val="18"/>
              </w:rPr>
              <w:t>/</w:t>
            </w:r>
          </w:p>
          <w:p w:rsidR="00654885" w:rsidRPr="00654885" w:rsidRDefault="00654885" w:rsidP="00654885">
            <w:pPr>
              <w:autoSpaceDE w:val="0"/>
              <w:autoSpaceDN w:val="0"/>
              <w:adjustRightInd w:val="0"/>
              <w:rPr>
                <w:rStyle w:val="Hyperlink"/>
                <w:rFonts w:ascii="ArialMT" w:cs="ArialMT"/>
                <w:sz w:val="18"/>
                <w:szCs w:val="18"/>
              </w:rPr>
            </w:pPr>
            <w:r w:rsidRPr="00654885">
              <w:rPr>
                <w:rStyle w:val="Hyperlink"/>
                <w:rFonts w:ascii="ArialMT" w:cs="ArialMT"/>
                <w:sz w:val="18"/>
                <w:szCs w:val="18"/>
              </w:rPr>
              <w:t>le</w:t>
            </w:r>
          </w:p>
          <w:p w:rsidR="00654885" w:rsidRDefault="00654885" w:rsidP="00654885">
            <w:pPr>
              <w:autoSpaceDE w:val="0"/>
              <w:autoSpaceDN w:val="0"/>
              <w:adjustRightInd w:val="0"/>
              <w:rPr>
                <w:rFonts w:ascii="ArialMT" w:cs="ArialMT"/>
                <w:color w:val="1155CD"/>
                <w:sz w:val="18"/>
                <w:szCs w:val="18"/>
              </w:rPr>
            </w:pPr>
            <w:proofErr w:type="spellStart"/>
            <w:r w:rsidRPr="00654885">
              <w:rPr>
                <w:rStyle w:val="Hyperlink"/>
                <w:rFonts w:ascii="ArialMT" w:cs="ArialMT"/>
                <w:sz w:val="18"/>
                <w:szCs w:val="18"/>
              </w:rPr>
              <w:t>cture</w:t>
            </w:r>
            <w:proofErr w:type="spellEnd"/>
            <w:r w:rsidRPr="00654885">
              <w:rPr>
                <w:rStyle w:val="Hyperlink"/>
                <w:rFonts w:ascii="ArialMT" w:cs="ArialMT"/>
                <w:sz w:val="18"/>
                <w:szCs w:val="18"/>
              </w:rPr>
              <w:t>/Ymep2/</w:t>
            </w:r>
            <w:proofErr w:type="spellStart"/>
            <w:r w:rsidRPr="00654885">
              <w:rPr>
                <w:rStyle w:val="Hyperlink"/>
                <w:rFonts w:ascii="ArialMT" w:cs="ArialMT"/>
                <w:sz w:val="18"/>
                <w:szCs w:val="18"/>
              </w:rPr>
              <w:t>bicscal</w:t>
            </w:r>
            <w:proofErr w:type="spellEnd"/>
            <w:r>
              <w:rPr>
                <w:rFonts w:ascii="ArialMT" w:cs="ArialMT"/>
                <w:color w:val="1155CD"/>
                <w:sz w:val="18"/>
                <w:szCs w:val="18"/>
              </w:rPr>
              <w:fldChar w:fldCharType="end"/>
            </w:r>
          </w:p>
          <w:p w:rsidR="00654885" w:rsidRDefault="00654885" w:rsidP="00654885">
            <w:pPr>
              <w:autoSpaceDE w:val="0"/>
              <w:autoSpaceDN w:val="0"/>
              <w:adjustRightInd w:val="0"/>
              <w:rPr>
                <w:rFonts w:ascii="ArialMT" w:cs="ArialMT"/>
                <w:color w:val="1155CD"/>
                <w:sz w:val="18"/>
                <w:szCs w:val="18"/>
              </w:rPr>
            </w:pPr>
          </w:p>
          <w:p w:rsidR="00654885" w:rsidRPr="00654885" w:rsidRDefault="00654885" w:rsidP="00654885">
            <w:pPr>
              <w:autoSpaceDE w:val="0"/>
              <w:autoSpaceDN w:val="0"/>
              <w:adjustRightInd w:val="0"/>
              <w:rPr>
                <w:rStyle w:val="Hyperlink"/>
                <w:rFonts w:ascii="Calibri" w:hAnsi="Calibri" w:cs="Calibri"/>
                <w:sz w:val="18"/>
                <w:szCs w:val="18"/>
              </w:rPr>
            </w:pPr>
            <w:r>
              <w:rPr>
                <w:rFonts w:ascii="Calibri" w:hAnsi="Calibri" w:cs="Calibri"/>
                <w:color w:val="1155CD"/>
                <w:sz w:val="18"/>
                <w:szCs w:val="18"/>
              </w:rPr>
              <w:fldChar w:fldCharType="begin"/>
            </w:r>
            <w:r>
              <w:rPr>
                <w:rFonts w:ascii="Calibri" w:hAnsi="Calibri" w:cs="Calibri"/>
                <w:color w:val="1155CD"/>
                <w:sz w:val="18"/>
                <w:szCs w:val="18"/>
              </w:rPr>
              <w:instrText xml:space="preserve"> HYPERLINK "https://www.youtube.com/watch?v=-Czdg8-6mJA" </w:instrText>
            </w:r>
            <w:r>
              <w:rPr>
                <w:rFonts w:ascii="Calibri" w:hAnsi="Calibri" w:cs="Calibri"/>
                <w:color w:val="1155CD"/>
                <w:sz w:val="18"/>
                <w:szCs w:val="18"/>
              </w:rPr>
              <w:fldChar w:fldCharType="separate"/>
            </w:r>
            <w:proofErr w:type="spellStart"/>
            <w:r w:rsidRPr="00654885">
              <w:rPr>
                <w:rStyle w:val="Hyperlink"/>
                <w:rFonts w:ascii="Calibri" w:hAnsi="Calibri" w:cs="Calibri"/>
                <w:sz w:val="18"/>
                <w:szCs w:val="18"/>
              </w:rPr>
              <w:t>h_ps</w:t>
            </w:r>
            <w:proofErr w:type="spellEnd"/>
            <w:r w:rsidRPr="00654885">
              <w:rPr>
                <w:rStyle w:val="Hyperlink"/>
                <w:rFonts w:ascii="Calibri" w:hAnsi="Calibri" w:cs="Calibri"/>
                <w:sz w:val="18"/>
                <w:szCs w:val="18"/>
              </w:rPr>
              <w:t>://www.youtube.c</w:t>
            </w:r>
          </w:p>
          <w:p w:rsidR="00654885" w:rsidRPr="00654885" w:rsidRDefault="00654885" w:rsidP="00654885">
            <w:pPr>
              <w:autoSpaceDE w:val="0"/>
              <w:autoSpaceDN w:val="0"/>
              <w:adjustRightInd w:val="0"/>
              <w:rPr>
                <w:rStyle w:val="Hyperlink"/>
                <w:rFonts w:ascii="Calibri" w:hAnsi="Calibri" w:cs="Calibri"/>
                <w:sz w:val="18"/>
                <w:szCs w:val="18"/>
              </w:rPr>
            </w:pPr>
            <w:r w:rsidRPr="00654885">
              <w:rPr>
                <w:rStyle w:val="Hyperlink"/>
                <w:rFonts w:ascii="Calibri" w:hAnsi="Calibri" w:cs="Calibri"/>
                <w:sz w:val="18"/>
                <w:szCs w:val="18"/>
              </w:rPr>
              <w:t>om/</w:t>
            </w:r>
            <w:proofErr w:type="spellStart"/>
            <w:r w:rsidRPr="00654885">
              <w:rPr>
                <w:rStyle w:val="Hyperlink"/>
                <w:rFonts w:ascii="Calibri" w:hAnsi="Calibri" w:cs="Calibri"/>
                <w:sz w:val="18"/>
                <w:szCs w:val="18"/>
              </w:rPr>
              <w:t>watch?v</w:t>
            </w:r>
            <w:proofErr w:type="spellEnd"/>
            <w:r w:rsidRPr="00654885">
              <w:rPr>
                <w:rStyle w:val="Hyperlink"/>
                <w:rFonts w:ascii="Calibri" w:hAnsi="Calibri" w:cs="Calibri"/>
                <w:sz w:val="18"/>
                <w:szCs w:val="18"/>
              </w:rPr>
              <w:t>=‐Czdg8‐6</w:t>
            </w:r>
          </w:p>
          <w:p w:rsidR="00E93174" w:rsidRDefault="00654885" w:rsidP="00654885">
            <w:pPr>
              <w:spacing w:before="120"/>
              <w:rPr>
                <w:rFonts w:ascii="Calibri" w:hAnsi="Calibri" w:cs="Calibri"/>
                <w:color w:val="1155CD"/>
                <w:sz w:val="18"/>
                <w:szCs w:val="18"/>
              </w:rPr>
            </w:pPr>
            <w:proofErr w:type="spellStart"/>
            <w:r w:rsidRPr="00654885">
              <w:rPr>
                <w:rStyle w:val="Hyperlink"/>
                <w:rFonts w:ascii="Calibri" w:hAnsi="Calibri" w:cs="Calibri"/>
                <w:sz w:val="18"/>
                <w:szCs w:val="18"/>
              </w:rPr>
              <w:t>mJA</w:t>
            </w:r>
            <w:proofErr w:type="spellEnd"/>
            <w:r>
              <w:rPr>
                <w:rFonts w:ascii="Calibri" w:hAnsi="Calibri" w:cs="Calibri"/>
                <w:color w:val="1155CD"/>
                <w:sz w:val="18"/>
                <w:szCs w:val="18"/>
              </w:rPr>
              <w:fldChar w:fldCharType="end"/>
            </w:r>
          </w:p>
          <w:p w:rsidR="00654885" w:rsidRDefault="00654885" w:rsidP="00654885">
            <w:pPr>
              <w:spacing w:before="120"/>
              <w:rPr>
                <w:rFonts w:ascii="Arial" w:hAnsi="Arial" w:cs="Arial"/>
                <w:sz w:val="20"/>
                <w:szCs w:val="20"/>
              </w:rPr>
            </w:pPr>
            <w:r w:rsidRPr="00654885">
              <w:rPr>
                <w:rFonts w:ascii="Arial" w:hAnsi="Arial" w:cs="Arial"/>
                <w:sz w:val="20"/>
                <w:szCs w:val="20"/>
              </w:rPr>
              <w:t>+ 2, 5 &amp; 6</w:t>
            </w:r>
          </w:p>
          <w:p w:rsidR="00654885" w:rsidRPr="00746146" w:rsidRDefault="00746146" w:rsidP="00654885">
            <w:pPr>
              <w:autoSpaceDE w:val="0"/>
              <w:autoSpaceDN w:val="0"/>
              <w:adjustRightInd w:val="0"/>
              <w:rPr>
                <w:rStyle w:val="Hyperlink"/>
                <w:rFonts w:ascii="ArialMT" w:cs="ArialMT"/>
                <w:sz w:val="18"/>
                <w:szCs w:val="18"/>
              </w:rPr>
            </w:pPr>
            <w:r>
              <w:rPr>
                <w:rFonts w:ascii="ArialMT" w:cs="ArialMT"/>
                <w:color w:val="1155CD"/>
                <w:sz w:val="18"/>
                <w:szCs w:val="18"/>
              </w:rPr>
              <w:fldChar w:fldCharType="begin"/>
            </w:r>
            <w:r>
              <w:rPr>
                <w:rFonts w:ascii="ArialMT" w:cs="ArialMT"/>
                <w:color w:val="1155CD"/>
                <w:sz w:val="18"/>
                <w:szCs w:val="18"/>
              </w:rPr>
              <w:instrText xml:space="preserve"> HYPERLINK "https://www.youtube.com/watch?v=dFuCrxRobh0" </w:instrText>
            </w:r>
            <w:r>
              <w:rPr>
                <w:rFonts w:ascii="ArialMT" w:cs="ArialMT"/>
                <w:color w:val="1155CD"/>
                <w:sz w:val="18"/>
                <w:szCs w:val="18"/>
              </w:rPr>
              <w:fldChar w:fldCharType="separate"/>
            </w:r>
            <w:r w:rsidR="00654885" w:rsidRPr="00746146">
              <w:rPr>
                <w:rStyle w:val="Hyperlink"/>
                <w:rFonts w:ascii="ArialMT" w:cs="ArialMT"/>
                <w:sz w:val="18"/>
                <w:szCs w:val="18"/>
              </w:rPr>
              <w:t>https://www.youtube.</w:t>
            </w:r>
          </w:p>
          <w:p w:rsidR="00654885" w:rsidRPr="00746146" w:rsidRDefault="00654885" w:rsidP="00654885">
            <w:pPr>
              <w:autoSpaceDE w:val="0"/>
              <w:autoSpaceDN w:val="0"/>
              <w:adjustRightInd w:val="0"/>
              <w:rPr>
                <w:rStyle w:val="Hyperlink"/>
                <w:rFonts w:ascii="ArialMT" w:cs="ArialMT"/>
                <w:sz w:val="18"/>
                <w:szCs w:val="18"/>
              </w:rPr>
            </w:pPr>
            <w:r w:rsidRPr="00746146">
              <w:rPr>
                <w:rStyle w:val="Hyperlink"/>
                <w:rFonts w:ascii="ArialMT" w:cs="ArialMT"/>
                <w:sz w:val="18"/>
                <w:szCs w:val="18"/>
              </w:rPr>
              <w:t>com/</w:t>
            </w:r>
            <w:proofErr w:type="spellStart"/>
            <w:r w:rsidRPr="00746146">
              <w:rPr>
                <w:rStyle w:val="Hyperlink"/>
                <w:rFonts w:ascii="ArialMT" w:cs="ArialMT"/>
                <w:sz w:val="18"/>
                <w:szCs w:val="18"/>
              </w:rPr>
              <w:t>watch?v</w:t>
            </w:r>
            <w:proofErr w:type="spellEnd"/>
            <w:r w:rsidRPr="00746146">
              <w:rPr>
                <w:rStyle w:val="Hyperlink"/>
                <w:rFonts w:ascii="ArialMT" w:cs="ArialMT"/>
                <w:sz w:val="18"/>
                <w:szCs w:val="18"/>
              </w:rPr>
              <w:t>=</w:t>
            </w:r>
            <w:proofErr w:type="spellStart"/>
            <w:r w:rsidRPr="00746146">
              <w:rPr>
                <w:rStyle w:val="Hyperlink"/>
                <w:rFonts w:ascii="ArialMT" w:cs="ArialMT"/>
                <w:sz w:val="18"/>
                <w:szCs w:val="18"/>
              </w:rPr>
              <w:t>dFuCr</w:t>
            </w:r>
            <w:proofErr w:type="spellEnd"/>
          </w:p>
          <w:p w:rsidR="00654885" w:rsidRPr="00654885" w:rsidRDefault="00654885" w:rsidP="00654885">
            <w:pPr>
              <w:spacing w:before="120"/>
              <w:rPr>
                <w:rFonts w:ascii="Arial" w:hAnsi="Arial" w:cs="Arial"/>
                <w:sz w:val="20"/>
                <w:szCs w:val="20"/>
              </w:rPr>
            </w:pPr>
            <w:r w:rsidRPr="00746146">
              <w:rPr>
                <w:rStyle w:val="Hyperlink"/>
                <w:rFonts w:ascii="ArialMT" w:cs="ArialMT"/>
                <w:sz w:val="18"/>
                <w:szCs w:val="18"/>
              </w:rPr>
              <w:t>xRobh0</w:t>
            </w:r>
            <w:r w:rsidR="00746146">
              <w:rPr>
                <w:rFonts w:ascii="ArialMT" w:cs="ArialMT"/>
                <w:color w:val="1155CD"/>
                <w:sz w:val="18"/>
                <w:szCs w:val="18"/>
              </w:rPr>
              <w:fldChar w:fldCharType="end"/>
            </w:r>
          </w:p>
        </w:tc>
        <w:tc>
          <w:tcPr>
            <w:tcW w:w="1701" w:type="dxa"/>
            <w:shd w:val="clear" w:color="auto" w:fill="FFFFFF" w:themeFill="background1"/>
          </w:tcPr>
          <w:p w:rsidR="00E93174" w:rsidRPr="00E316DD" w:rsidRDefault="00654885" w:rsidP="00283279">
            <w:pPr>
              <w:spacing w:before="120"/>
              <w:jc w:val="center"/>
              <w:rPr>
                <w:rFonts w:ascii="Arial" w:hAnsi="Arial" w:cs="Arial"/>
              </w:rPr>
            </w:pPr>
            <w:r w:rsidRPr="00654885">
              <w:rPr>
                <w:rFonts w:ascii="Arial" w:hAnsi="Arial" w:cs="Arial"/>
                <w:sz w:val="20"/>
              </w:rPr>
              <w:t>Developing critical thinking and reflective writing.</w:t>
            </w:r>
          </w:p>
        </w:tc>
      </w:tr>
      <w:tr w:rsidR="00E93174" w:rsidRPr="00E316DD" w:rsidTr="00746146">
        <w:tc>
          <w:tcPr>
            <w:tcW w:w="1384" w:type="dxa"/>
            <w:vMerge/>
            <w:shd w:val="clear" w:color="auto" w:fill="E5DFEC" w:themeFill="accent4" w:themeFillTint="33"/>
          </w:tcPr>
          <w:p w:rsidR="00E93174" w:rsidRPr="00E316DD" w:rsidRDefault="00E93174" w:rsidP="00283279">
            <w:pPr>
              <w:spacing w:before="120" w:after="120"/>
              <w:rPr>
                <w:rFonts w:ascii="Arial" w:hAnsi="Arial" w:cs="Arial"/>
                <w:sz w:val="26"/>
                <w:szCs w:val="26"/>
              </w:rPr>
            </w:pPr>
          </w:p>
        </w:tc>
        <w:tc>
          <w:tcPr>
            <w:tcW w:w="6804" w:type="dxa"/>
            <w:tcBorders>
              <w:top w:val="single" w:sz="4" w:space="0" w:color="auto"/>
              <w:bottom w:val="single" w:sz="4" w:space="0" w:color="auto"/>
            </w:tcBorders>
            <w:shd w:val="clear" w:color="auto" w:fill="FFFFFF" w:themeFill="background1"/>
          </w:tcPr>
          <w:p w:rsidR="00746146" w:rsidRPr="00BD46C0" w:rsidRDefault="00746146" w:rsidP="00283279">
            <w:pPr>
              <w:spacing w:before="120" w:after="120"/>
              <w:rPr>
                <w:rFonts w:ascii="Arial" w:hAnsi="Arial" w:cs="Arial"/>
                <w:sz w:val="20"/>
                <w:szCs w:val="20"/>
              </w:rPr>
            </w:pPr>
            <w:r w:rsidRPr="00BD46C0">
              <w:rPr>
                <w:rFonts w:ascii="Arial" w:hAnsi="Arial" w:cs="Arial"/>
                <w:sz w:val="20"/>
                <w:szCs w:val="20"/>
              </w:rPr>
              <w:t>Readings from Resource 2</w:t>
            </w:r>
          </w:p>
          <w:p w:rsidR="00746146" w:rsidRPr="00BD46C0" w:rsidRDefault="00746146" w:rsidP="00746146">
            <w:pPr>
              <w:autoSpaceDE w:val="0"/>
              <w:autoSpaceDN w:val="0"/>
              <w:adjustRightInd w:val="0"/>
              <w:rPr>
                <w:rFonts w:ascii="Arial" w:hAnsi="Arial" w:cs="Arial"/>
                <w:sz w:val="20"/>
                <w:szCs w:val="20"/>
              </w:rPr>
            </w:pPr>
            <w:r w:rsidRPr="00BD46C0">
              <w:rPr>
                <w:rFonts w:ascii="Arial" w:hAnsi="Arial" w:cs="Arial"/>
                <w:sz w:val="20"/>
                <w:szCs w:val="20"/>
              </w:rPr>
              <w:t xml:space="preserve">Write an identification of the teaching </w:t>
            </w:r>
            <w:proofErr w:type="spellStart"/>
            <w:r w:rsidRPr="00BD46C0">
              <w:rPr>
                <w:rFonts w:ascii="Arial" w:hAnsi="Arial" w:cs="Arial"/>
                <w:sz w:val="20"/>
                <w:szCs w:val="20"/>
              </w:rPr>
              <w:t>appro</w:t>
            </w:r>
            <w:proofErr w:type="spellEnd"/>
            <w:r w:rsidR="00E05191">
              <w:rPr>
                <w:rFonts w:ascii="Arial" w:hAnsi="Arial" w:cs="Arial"/>
                <w:sz w:val="20"/>
                <w:szCs w:val="20"/>
              </w:rPr>
              <w:t xml:space="preserve"> (</w:t>
            </w:r>
            <w:proofErr w:type="spellStart"/>
            <w:r w:rsidR="00E05191">
              <w:rPr>
                <w:rFonts w:ascii="Arial" w:hAnsi="Arial" w:cs="Arial"/>
                <w:sz w:val="20"/>
                <w:szCs w:val="20"/>
              </w:rPr>
              <w:t>Ev</w:t>
            </w:r>
            <w:proofErr w:type="spellEnd"/>
            <w:r w:rsidR="00E05191">
              <w:rPr>
                <w:rFonts w:ascii="Arial" w:hAnsi="Arial" w:cs="Arial"/>
                <w:sz w:val="20"/>
                <w:szCs w:val="20"/>
              </w:rPr>
              <w:t>. Of Learning)</w:t>
            </w:r>
          </w:p>
          <w:p w:rsidR="00E05191" w:rsidRPr="00DC5750" w:rsidRDefault="00746146" w:rsidP="00E05191">
            <w:pPr>
              <w:spacing w:before="120" w:after="120"/>
              <w:rPr>
                <w:rFonts w:ascii="Arial" w:hAnsi="Arial" w:cs="Arial"/>
                <w:sz w:val="20"/>
                <w:szCs w:val="20"/>
              </w:rPr>
            </w:pPr>
            <w:r w:rsidRPr="00BD46C0">
              <w:rPr>
                <w:rFonts w:ascii="Arial" w:hAnsi="Arial" w:cs="Arial"/>
                <w:sz w:val="20"/>
                <w:szCs w:val="20"/>
              </w:rPr>
              <w:t>Mentor: To s</w:t>
            </w:r>
            <w:r w:rsidR="000F18C7">
              <w:rPr>
                <w:rFonts w:ascii="Arial" w:hAnsi="Arial" w:cs="Arial"/>
                <w:sz w:val="20"/>
                <w:szCs w:val="20"/>
              </w:rPr>
              <w:t>upport reflection of above task</w:t>
            </w:r>
            <w:r w:rsidR="00BD46C0" w:rsidRPr="00BD46C0">
              <w:rPr>
                <w:rFonts w:ascii="Arial" w:hAnsi="Arial" w:cs="Arial"/>
                <w:sz w:val="20"/>
                <w:szCs w:val="20"/>
              </w:rPr>
              <w:t xml:space="preserve">.  Which strategies does the </w:t>
            </w:r>
            <w:r w:rsidR="00BD46C0" w:rsidRPr="00BD46C0">
              <w:rPr>
                <w:rFonts w:ascii="Arial" w:hAnsi="Arial" w:cs="Arial"/>
                <w:sz w:val="20"/>
                <w:szCs w:val="20"/>
              </w:rPr>
              <w:lastRenderedPageBreak/>
              <w:t>candidate feel they already employ.  Which strategies will they be researching and developing?</w:t>
            </w:r>
            <w:r w:rsidR="00E05191">
              <w:rPr>
                <w:rFonts w:ascii="Arial" w:hAnsi="Arial" w:cs="Arial"/>
                <w:sz w:val="20"/>
                <w:szCs w:val="20"/>
              </w:rPr>
              <w:t xml:space="preserve"> (</w:t>
            </w:r>
            <w:proofErr w:type="spellStart"/>
            <w:r w:rsidR="00E05191">
              <w:rPr>
                <w:rFonts w:ascii="Arial" w:hAnsi="Arial" w:cs="Arial"/>
                <w:sz w:val="20"/>
                <w:szCs w:val="20"/>
              </w:rPr>
              <w:t>Ev</w:t>
            </w:r>
            <w:proofErr w:type="spellEnd"/>
            <w:r w:rsidR="00E05191">
              <w:rPr>
                <w:rFonts w:ascii="Arial" w:hAnsi="Arial" w:cs="Arial"/>
                <w:sz w:val="20"/>
                <w:szCs w:val="20"/>
              </w:rPr>
              <w:t>. Of Reflection)</w:t>
            </w:r>
          </w:p>
        </w:tc>
        <w:tc>
          <w:tcPr>
            <w:tcW w:w="1134" w:type="dxa"/>
            <w:shd w:val="clear" w:color="auto" w:fill="FFFFFF" w:themeFill="background1"/>
          </w:tcPr>
          <w:p w:rsidR="00E93174" w:rsidRPr="00E316DD" w:rsidRDefault="00E93174" w:rsidP="00283279">
            <w:pPr>
              <w:spacing w:before="120"/>
              <w:jc w:val="center"/>
              <w:rPr>
                <w:rFonts w:ascii="Arial" w:hAnsi="Arial" w:cs="Arial"/>
              </w:rPr>
            </w:pPr>
            <w:r>
              <w:rPr>
                <w:rFonts w:ascii="Arial" w:hAnsi="Arial" w:cs="Arial"/>
              </w:rPr>
              <w:lastRenderedPageBreak/>
              <w:t>ICL</w:t>
            </w:r>
          </w:p>
        </w:tc>
        <w:tc>
          <w:tcPr>
            <w:tcW w:w="850" w:type="dxa"/>
            <w:shd w:val="clear" w:color="auto" w:fill="FFFFFF" w:themeFill="background1"/>
          </w:tcPr>
          <w:p w:rsidR="00E93174" w:rsidRPr="00E316DD" w:rsidRDefault="00BD46C0" w:rsidP="00283279">
            <w:pPr>
              <w:spacing w:before="120"/>
              <w:jc w:val="center"/>
              <w:rPr>
                <w:rFonts w:ascii="Arial" w:hAnsi="Arial" w:cs="Arial"/>
              </w:rPr>
            </w:pPr>
            <w:r>
              <w:rPr>
                <w:rFonts w:ascii="Arial" w:hAnsi="Arial" w:cs="Arial"/>
              </w:rPr>
              <w:t>3</w:t>
            </w:r>
          </w:p>
        </w:tc>
        <w:tc>
          <w:tcPr>
            <w:tcW w:w="1276" w:type="dxa"/>
            <w:shd w:val="clear" w:color="auto" w:fill="FFFFFF" w:themeFill="background1"/>
          </w:tcPr>
          <w:p w:rsidR="00E93174" w:rsidRPr="00E316DD" w:rsidRDefault="00E93174" w:rsidP="00283279">
            <w:pPr>
              <w:spacing w:before="120"/>
              <w:jc w:val="center"/>
              <w:rPr>
                <w:rFonts w:ascii="Arial" w:hAnsi="Arial" w:cs="Arial"/>
              </w:rPr>
            </w:pPr>
          </w:p>
        </w:tc>
        <w:tc>
          <w:tcPr>
            <w:tcW w:w="1418" w:type="dxa"/>
            <w:shd w:val="clear" w:color="auto" w:fill="FFFFFF" w:themeFill="background1"/>
          </w:tcPr>
          <w:p w:rsidR="00E93174" w:rsidRPr="00E316DD" w:rsidRDefault="00E93174" w:rsidP="00283279">
            <w:pPr>
              <w:spacing w:before="120"/>
              <w:jc w:val="center"/>
              <w:rPr>
                <w:rFonts w:ascii="Arial" w:hAnsi="Arial" w:cs="Arial"/>
              </w:rPr>
            </w:pPr>
          </w:p>
        </w:tc>
        <w:tc>
          <w:tcPr>
            <w:tcW w:w="1701" w:type="dxa"/>
            <w:shd w:val="clear" w:color="auto" w:fill="FFFFFF" w:themeFill="background1"/>
          </w:tcPr>
          <w:p w:rsidR="00E93174" w:rsidRPr="00E316DD" w:rsidRDefault="00E93174" w:rsidP="00283279">
            <w:pPr>
              <w:spacing w:before="120"/>
              <w:jc w:val="center"/>
              <w:rPr>
                <w:rFonts w:ascii="Arial" w:hAnsi="Arial" w:cs="Arial"/>
              </w:rPr>
            </w:pPr>
          </w:p>
        </w:tc>
      </w:tr>
      <w:tr w:rsidR="00E93174" w:rsidRPr="00E316DD" w:rsidTr="00746146">
        <w:tc>
          <w:tcPr>
            <w:tcW w:w="1384" w:type="dxa"/>
            <w:vMerge/>
            <w:shd w:val="clear" w:color="auto" w:fill="E5DFEC" w:themeFill="accent4" w:themeFillTint="33"/>
          </w:tcPr>
          <w:p w:rsidR="00E93174" w:rsidRPr="00E316DD" w:rsidRDefault="00E93174" w:rsidP="00283279">
            <w:pPr>
              <w:spacing w:before="120" w:after="120"/>
              <w:rPr>
                <w:rFonts w:ascii="Arial" w:hAnsi="Arial" w:cs="Arial"/>
                <w:sz w:val="26"/>
                <w:szCs w:val="26"/>
              </w:rPr>
            </w:pPr>
          </w:p>
        </w:tc>
        <w:tc>
          <w:tcPr>
            <w:tcW w:w="6804" w:type="dxa"/>
            <w:tcBorders>
              <w:top w:val="single" w:sz="4" w:space="0" w:color="auto"/>
              <w:bottom w:val="single" w:sz="4" w:space="0" w:color="auto"/>
            </w:tcBorders>
            <w:shd w:val="clear" w:color="auto" w:fill="FFFFFF" w:themeFill="background1"/>
          </w:tcPr>
          <w:p w:rsidR="00E05191" w:rsidRDefault="00E05191" w:rsidP="00746146">
            <w:pPr>
              <w:autoSpaceDE w:val="0"/>
              <w:autoSpaceDN w:val="0"/>
              <w:adjustRightInd w:val="0"/>
              <w:rPr>
                <w:rFonts w:ascii="Arial" w:hAnsi="Arial" w:cs="Arial"/>
                <w:sz w:val="20"/>
                <w:szCs w:val="20"/>
              </w:rPr>
            </w:pPr>
          </w:p>
          <w:p w:rsidR="00E05191" w:rsidRPr="00BD46C0" w:rsidRDefault="00DC5750" w:rsidP="00E05191">
            <w:pPr>
              <w:autoSpaceDE w:val="0"/>
              <w:autoSpaceDN w:val="0"/>
              <w:adjustRightInd w:val="0"/>
              <w:rPr>
                <w:rFonts w:ascii="Arial" w:hAnsi="Arial" w:cs="Arial"/>
                <w:sz w:val="20"/>
                <w:szCs w:val="20"/>
              </w:rPr>
            </w:pPr>
            <w:proofErr w:type="spellStart"/>
            <w:r>
              <w:rPr>
                <w:rFonts w:ascii="Arial" w:hAnsi="Arial" w:cs="Arial"/>
                <w:sz w:val="20"/>
                <w:szCs w:val="20"/>
              </w:rPr>
              <w:t>Ev</w:t>
            </w:r>
            <w:proofErr w:type="spellEnd"/>
            <w:r>
              <w:rPr>
                <w:rFonts w:ascii="Arial" w:hAnsi="Arial" w:cs="Arial"/>
                <w:sz w:val="20"/>
                <w:szCs w:val="20"/>
              </w:rPr>
              <w:t xml:space="preserve">. of Reflection – what makes an effective lesson – focus on content and </w:t>
            </w:r>
            <w:proofErr w:type="spellStart"/>
            <w:r>
              <w:rPr>
                <w:rFonts w:ascii="Arial" w:hAnsi="Arial" w:cs="Arial"/>
                <w:sz w:val="20"/>
                <w:szCs w:val="20"/>
              </w:rPr>
              <w:t>lanaguage</w:t>
            </w:r>
            <w:proofErr w:type="spellEnd"/>
          </w:p>
        </w:tc>
        <w:tc>
          <w:tcPr>
            <w:tcW w:w="1134" w:type="dxa"/>
            <w:shd w:val="clear" w:color="auto" w:fill="FFFFFF" w:themeFill="background1"/>
          </w:tcPr>
          <w:p w:rsidR="00E93174" w:rsidRPr="00E316DD" w:rsidRDefault="00E93174" w:rsidP="00283279">
            <w:pPr>
              <w:spacing w:before="120"/>
              <w:jc w:val="center"/>
              <w:rPr>
                <w:rFonts w:ascii="Arial" w:hAnsi="Arial" w:cs="Arial"/>
              </w:rPr>
            </w:pPr>
            <w:r>
              <w:rPr>
                <w:rFonts w:ascii="Arial" w:hAnsi="Arial" w:cs="Arial"/>
              </w:rPr>
              <w:t>WBL</w:t>
            </w:r>
          </w:p>
        </w:tc>
        <w:tc>
          <w:tcPr>
            <w:tcW w:w="850" w:type="dxa"/>
            <w:shd w:val="clear" w:color="auto" w:fill="FFFFFF" w:themeFill="background1"/>
          </w:tcPr>
          <w:p w:rsidR="00E93174" w:rsidRPr="00E316DD" w:rsidRDefault="00DC5750" w:rsidP="00283279">
            <w:pPr>
              <w:spacing w:before="120"/>
              <w:jc w:val="center"/>
              <w:rPr>
                <w:rFonts w:ascii="Arial" w:hAnsi="Arial" w:cs="Arial"/>
              </w:rPr>
            </w:pPr>
            <w:r>
              <w:rPr>
                <w:rFonts w:ascii="Arial" w:hAnsi="Arial" w:cs="Arial"/>
              </w:rPr>
              <w:t>2</w:t>
            </w:r>
          </w:p>
        </w:tc>
        <w:tc>
          <w:tcPr>
            <w:tcW w:w="1276" w:type="dxa"/>
            <w:shd w:val="clear" w:color="auto" w:fill="FFFFFF" w:themeFill="background1"/>
          </w:tcPr>
          <w:p w:rsidR="00E93174" w:rsidRPr="00E316DD" w:rsidRDefault="00E93174" w:rsidP="00283279">
            <w:pPr>
              <w:spacing w:before="120"/>
              <w:jc w:val="center"/>
              <w:rPr>
                <w:rFonts w:ascii="Arial" w:hAnsi="Arial" w:cs="Arial"/>
              </w:rPr>
            </w:pPr>
          </w:p>
        </w:tc>
        <w:tc>
          <w:tcPr>
            <w:tcW w:w="1418" w:type="dxa"/>
            <w:shd w:val="clear" w:color="auto" w:fill="FFFFFF" w:themeFill="background1"/>
          </w:tcPr>
          <w:p w:rsidR="00E93174" w:rsidRPr="00E316DD" w:rsidRDefault="00E93174" w:rsidP="00283279">
            <w:pPr>
              <w:spacing w:before="120"/>
              <w:jc w:val="center"/>
              <w:rPr>
                <w:rFonts w:ascii="Arial" w:hAnsi="Arial" w:cs="Arial"/>
              </w:rPr>
            </w:pPr>
          </w:p>
        </w:tc>
        <w:tc>
          <w:tcPr>
            <w:tcW w:w="1701" w:type="dxa"/>
            <w:shd w:val="clear" w:color="auto" w:fill="FFFFFF" w:themeFill="background1"/>
          </w:tcPr>
          <w:p w:rsidR="00E93174" w:rsidRPr="00E316DD" w:rsidRDefault="00E93174" w:rsidP="00283279">
            <w:pPr>
              <w:spacing w:before="120"/>
              <w:jc w:val="center"/>
              <w:rPr>
                <w:rFonts w:ascii="Arial" w:hAnsi="Arial" w:cs="Arial"/>
              </w:rPr>
            </w:pPr>
          </w:p>
        </w:tc>
      </w:tr>
      <w:tr w:rsidR="00E93174" w:rsidRPr="00E316DD" w:rsidTr="00BD46C0">
        <w:tc>
          <w:tcPr>
            <w:tcW w:w="1384" w:type="dxa"/>
            <w:vMerge w:val="restart"/>
            <w:tcBorders>
              <w:top w:val="single" w:sz="4" w:space="0" w:color="auto"/>
            </w:tcBorders>
            <w:shd w:val="clear" w:color="auto" w:fill="E5DFEC" w:themeFill="accent4" w:themeFillTint="33"/>
            <w:vAlign w:val="center"/>
          </w:tcPr>
          <w:p w:rsidR="00E93174" w:rsidRPr="00E316DD" w:rsidRDefault="00E93174" w:rsidP="00283279">
            <w:pPr>
              <w:spacing w:before="120" w:after="120"/>
              <w:jc w:val="center"/>
              <w:rPr>
                <w:rFonts w:ascii="Arial" w:hAnsi="Arial" w:cs="Arial"/>
                <w:sz w:val="26"/>
                <w:szCs w:val="26"/>
              </w:rPr>
            </w:pPr>
            <w:r>
              <w:rPr>
                <w:rFonts w:ascii="Arial" w:hAnsi="Arial" w:cs="Arial"/>
                <w:sz w:val="26"/>
                <w:szCs w:val="26"/>
              </w:rPr>
              <w:t>Week 4</w:t>
            </w:r>
          </w:p>
        </w:tc>
        <w:tc>
          <w:tcPr>
            <w:tcW w:w="6804" w:type="dxa"/>
            <w:tcBorders>
              <w:top w:val="single" w:sz="4" w:space="0" w:color="auto"/>
              <w:bottom w:val="single" w:sz="4" w:space="0" w:color="auto"/>
            </w:tcBorders>
            <w:shd w:val="clear" w:color="auto" w:fill="E5DFEC" w:themeFill="accent4" w:themeFillTint="33"/>
          </w:tcPr>
          <w:p w:rsidR="00E93174" w:rsidRDefault="00E93174" w:rsidP="00283279">
            <w:pPr>
              <w:spacing w:before="120" w:after="120"/>
              <w:rPr>
                <w:rFonts w:ascii="Arial" w:hAnsi="Arial" w:cs="Arial"/>
              </w:rPr>
            </w:pPr>
            <w:r>
              <w:rPr>
                <w:rFonts w:ascii="Arial" w:hAnsi="Arial" w:cs="Arial"/>
              </w:rPr>
              <w:t xml:space="preserve">KQ: </w:t>
            </w:r>
          </w:p>
          <w:p w:rsidR="00BD46C0" w:rsidRPr="00BD46C0" w:rsidRDefault="00BD46C0" w:rsidP="00BD46C0">
            <w:pPr>
              <w:pStyle w:val="ListParagraph"/>
              <w:numPr>
                <w:ilvl w:val="0"/>
                <w:numId w:val="16"/>
              </w:numPr>
              <w:autoSpaceDE w:val="0"/>
              <w:autoSpaceDN w:val="0"/>
              <w:adjustRightInd w:val="0"/>
              <w:rPr>
                <w:rFonts w:ascii="Arial" w:hAnsi="Arial" w:cs="Arial"/>
                <w:sz w:val="20"/>
                <w:szCs w:val="20"/>
              </w:rPr>
            </w:pPr>
            <w:r w:rsidRPr="00BD46C0">
              <w:rPr>
                <w:rFonts w:ascii="Arial" w:hAnsi="Arial" w:cs="Arial"/>
                <w:sz w:val="20"/>
                <w:szCs w:val="20"/>
              </w:rPr>
              <w:t>What are the key features of an effective lesson focused on content and language?</w:t>
            </w:r>
          </w:p>
          <w:p w:rsidR="00BD46C0" w:rsidRPr="00BD46C0" w:rsidRDefault="00BD46C0" w:rsidP="00BD46C0">
            <w:pPr>
              <w:pStyle w:val="ListParagraph"/>
              <w:numPr>
                <w:ilvl w:val="0"/>
                <w:numId w:val="16"/>
              </w:numPr>
              <w:autoSpaceDE w:val="0"/>
              <w:autoSpaceDN w:val="0"/>
              <w:adjustRightInd w:val="0"/>
              <w:rPr>
                <w:rFonts w:ascii="Arial" w:hAnsi="Arial" w:cs="Arial"/>
                <w:sz w:val="20"/>
                <w:szCs w:val="20"/>
              </w:rPr>
            </w:pPr>
            <w:r w:rsidRPr="00BD46C0">
              <w:rPr>
                <w:rFonts w:ascii="Arial" w:hAnsi="Arial" w:cs="Arial"/>
                <w:sz w:val="20"/>
                <w:szCs w:val="20"/>
              </w:rPr>
              <w:t>What is your understanding of the term ‘assessment’?</w:t>
            </w:r>
          </w:p>
          <w:p w:rsidR="00BD46C0" w:rsidRPr="00BD46C0" w:rsidRDefault="00BD46C0" w:rsidP="00BD46C0">
            <w:pPr>
              <w:pStyle w:val="ListParagraph"/>
              <w:numPr>
                <w:ilvl w:val="0"/>
                <w:numId w:val="16"/>
              </w:numPr>
              <w:autoSpaceDE w:val="0"/>
              <w:autoSpaceDN w:val="0"/>
              <w:adjustRightInd w:val="0"/>
              <w:rPr>
                <w:rFonts w:ascii="Arial" w:hAnsi="Arial" w:cs="Arial"/>
                <w:sz w:val="20"/>
                <w:szCs w:val="20"/>
              </w:rPr>
            </w:pPr>
            <w:r w:rsidRPr="00BD46C0">
              <w:rPr>
                <w:rFonts w:ascii="Arial" w:hAnsi="Arial" w:cs="Arial"/>
                <w:sz w:val="20"/>
                <w:szCs w:val="20"/>
              </w:rPr>
              <w:t>What is your experience of assessment as a learner and a teacher?</w:t>
            </w:r>
          </w:p>
          <w:p w:rsidR="00BD46C0" w:rsidRDefault="00BD46C0" w:rsidP="00BD46C0">
            <w:pPr>
              <w:pStyle w:val="ListParagraph"/>
              <w:numPr>
                <w:ilvl w:val="0"/>
                <w:numId w:val="16"/>
              </w:numPr>
              <w:autoSpaceDE w:val="0"/>
              <w:autoSpaceDN w:val="0"/>
              <w:adjustRightInd w:val="0"/>
              <w:rPr>
                <w:rFonts w:ascii="Arial" w:hAnsi="Arial" w:cs="Arial"/>
                <w:sz w:val="20"/>
                <w:szCs w:val="20"/>
              </w:rPr>
            </w:pPr>
            <w:r w:rsidRPr="00BD46C0">
              <w:rPr>
                <w:rFonts w:ascii="Arial" w:hAnsi="Arial" w:cs="Arial"/>
                <w:sz w:val="20"/>
                <w:szCs w:val="20"/>
              </w:rPr>
              <w:t>Why is it important to know the differences between formative and summative assessment and to know their purposes?</w:t>
            </w:r>
          </w:p>
          <w:p w:rsidR="00BD46C0" w:rsidRPr="00BD46C0" w:rsidRDefault="00BD46C0" w:rsidP="00BD46C0">
            <w:pPr>
              <w:pStyle w:val="ListParagraph"/>
              <w:numPr>
                <w:ilvl w:val="0"/>
                <w:numId w:val="16"/>
              </w:numPr>
              <w:autoSpaceDE w:val="0"/>
              <w:autoSpaceDN w:val="0"/>
              <w:adjustRightInd w:val="0"/>
              <w:rPr>
                <w:rFonts w:ascii="Arial" w:hAnsi="Arial" w:cs="Arial"/>
                <w:sz w:val="20"/>
                <w:szCs w:val="20"/>
              </w:rPr>
            </w:pPr>
            <w:r w:rsidRPr="00BD46C0">
              <w:rPr>
                <w:rFonts w:ascii="Arial" w:hAnsi="Arial" w:cs="Arial"/>
                <w:sz w:val="20"/>
                <w:szCs w:val="20"/>
              </w:rPr>
              <w:t>What formative and summative assessment methods do teachers commonly use in their classroom practice?</w:t>
            </w:r>
          </w:p>
        </w:tc>
        <w:tc>
          <w:tcPr>
            <w:tcW w:w="1134" w:type="dxa"/>
            <w:shd w:val="clear" w:color="auto" w:fill="E5DFEC" w:themeFill="accent4" w:themeFillTint="33"/>
          </w:tcPr>
          <w:p w:rsidR="00E93174" w:rsidRPr="00E316DD" w:rsidRDefault="00E93174" w:rsidP="00283279">
            <w:pPr>
              <w:spacing w:before="120"/>
              <w:jc w:val="center"/>
              <w:rPr>
                <w:rFonts w:ascii="Arial" w:hAnsi="Arial" w:cs="Arial"/>
              </w:rPr>
            </w:pPr>
          </w:p>
        </w:tc>
        <w:tc>
          <w:tcPr>
            <w:tcW w:w="850" w:type="dxa"/>
            <w:shd w:val="clear" w:color="auto" w:fill="E5DFEC" w:themeFill="accent4" w:themeFillTint="33"/>
          </w:tcPr>
          <w:p w:rsidR="00E93174" w:rsidRPr="00E316DD" w:rsidRDefault="00E93174" w:rsidP="00283279">
            <w:pPr>
              <w:spacing w:before="120"/>
              <w:jc w:val="center"/>
              <w:rPr>
                <w:rFonts w:ascii="Arial" w:hAnsi="Arial" w:cs="Arial"/>
              </w:rPr>
            </w:pPr>
          </w:p>
        </w:tc>
        <w:tc>
          <w:tcPr>
            <w:tcW w:w="1276" w:type="dxa"/>
            <w:shd w:val="clear" w:color="auto" w:fill="E5DFEC" w:themeFill="accent4" w:themeFillTint="33"/>
          </w:tcPr>
          <w:p w:rsidR="00E93174" w:rsidRPr="00E316DD" w:rsidRDefault="00E93174" w:rsidP="00283279">
            <w:pPr>
              <w:spacing w:before="120"/>
              <w:jc w:val="center"/>
              <w:rPr>
                <w:rFonts w:ascii="Arial" w:hAnsi="Arial" w:cs="Arial"/>
              </w:rPr>
            </w:pPr>
          </w:p>
        </w:tc>
        <w:tc>
          <w:tcPr>
            <w:tcW w:w="1418" w:type="dxa"/>
            <w:shd w:val="clear" w:color="auto" w:fill="E5DFEC" w:themeFill="accent4" w:themeFillTint="33"/>
          </w:tcPr>
          <w:p w:rsidR="00E93174" w:rsidRPr="00E316DD" w:rsidRDefault="00E93174" w:rsidP="00283279">
            <w:pPr>
              <w:spacing w:before="120"/>
              <w:jc w:val="center"/>
              <w:rPr>
                <w:rFonts w:ascii="Arial" w:hAnsi="Arial" w:cs="Arial"/>
              </w:rPr>
            </w:pPr>
          </w:p>
        </w:tc>
        <w:tc>
          <w:tcPr>
            <w:tcW w:w="1701" w:type="dxa"/>
            <w:shd w:val="clear" w:color="auto" w:fill="E5DFEC" w:themeFill="accent4" w:themeFillTint="33"/>
          </w:tcPr>
          <w:p w:rsidR="00E93174" w:rsidRPr="00E316DD" w:rsidRDefault="00E93174" w:rsidP="00283279">
            <w:pPr>
              <w:spacing w:before="120"/>
              <w:jc w:val="center"/>
              <w:rPr>
                <w:rFonts w:ascii="Arial" w:hAnsi="Arial" w:cs="Arial"/>
              </w:rPr>
            </w:pPr>
          </w:p>
        </w:tc>
      </w:tr>
      <w:tr w:rsidR="00E93174" w:rsidRPr="00E316DD" w:rsidTr="00746146">
        <w:tc>
          <w:tcPr>
            <w:tcW w:w="1384" w:type="dxa"/>
            <w:vMerge/>
            <w:shd w:val="clear" w:color="auto" w:fill="E5DFEC" w:themeFill="accent4" w:themeFillTint="33"/>
          </w:tcPr>
          <w:p w:rsidR="00E93174" w:rsidRPr="00E316DD" w:rsidRDefault="00E93174" w:rsidP="00283279">
            <w:pPr>
              <w:spacing w:before="120" w:after="120"/>
              <w:rPr>
                <w:rFonts w:ascii="Arial" w:hAnsi="Arial" w:cs="Arial"/>
                <w:sz w:val="26"/>
                <w:szCs w:val="26"/>
              </w:rPr>
            </w:pPr>
          </w:p>
        </w:tc>
        <w:tc>
          <w:tcPr>
            <w:tcW w:w="6804" w:type="dxa"/>
            <w:tcBorders>
              <w:top w:val="single" w:sz="4" w:space="0" w:color="auto"/>
              <w:bottom w:val="single" w:sz="4" w:space="0" w:color="auto"/>
            </w:tcBorders>
            <w:shd w:val="clear" w:color="auto" w:fill="FFFFFF" w:themeFill="background1"/>
          </w:tcPr>
          <w:p w:rsidR="00E93174" w:rsidRPr="00BD46C0" w:rsidRDefault="00BD46C0" w:rsidP="00283279">
            <w:pPr>
              <w:spacing w:before="120" w:after="120"/>
              <w:rPr>
                <w:rFonts w:ascii="Arial" w:hAnsi="Arial" w:cs="Arial"/>
                <w:b/>
                <w:sz w:val="20"/>
                <w:szCs w:val="20"/>
              </w:rPr>
            </w:pPr>
            <w:r w:rsidRPr="00BD46C0">
              <w:rPr>
                <w:rFonts w:ascii="Arial" w:hAnsi="Arial" w:cs="Arial"/>
                <w:b/>
                <w:sz w:val="20"/>
                <w:szCs w:val="20"/>
              </w:rPr>
              <w:t>Formative assessment to support bilingual learners.</w:t>
            </w:r>
          </w:p>
          <w:p w:rsidR="00BD46C0" w:rsidRPr="000F18C7" w:rsidRDefault="00BD46C0" w:rsidP="000F18C7">
            <w:pPr>
              <w:autoSpaceDE w:val="0"/>
              <w:autoSpaceDN w:val="0"/>
              <w:adjustRightInd w:val="0"/>
              <w:rPr>
                <w:rFonts w:ascii="Arial-BoldMT" w:cs="Arial-BoldMT"/>
                <w:b/>
                <w:bCs/>
                <w:sz w:val="18"/>
                <w:szCs w:val="18"/>
              </w:rPr>
            </w:pPr>
          </w:p>
        </w:tc>
        <w:tc>
          <w:tcPr>
            <w:tcW w:w="1134" w:type="dxa"/>
            <w:shd w:val="clear" w:color="auto" w:fill="FFFFFF" w:themeFill="background1"/>
          </w:tcPr>
          <w:p w:rsidR="00E93174" w:rsidRPr="00E316DD" w:rsidRDefault="00E93174" w:rsidP="00283279">
            <w:pPr>
              <w:spacing w:before="120"/>
              <w:jc w:val="center"/>
              <w:rPr>
                <w:rFonts w:ascii="Arial" w:hAnsi="Arial" w:cs="Arial"/>
              </w:rPr>
            </w:pPr>
            <w:r>
              <w:rPr>
                <w:rFonts w:ascii="Arial" w:hAnsi="Arial" w:cs="Arial"/>
              </w:rPr>
              <w:t>GL</w:t>
            </w:r>
          </w:p>
        </w:tc>
        <w:tc>
          <w:tcPr>
            <w:tcW w:w="850" w:type="dxa"/>
            <w:shd w:val="clear" w:color="auto" w:fill="FFFFFF" w:themeFill="background1"/>
          </w:tcPr>
          <w:p w:rsidR="00E93174" w:rsidRPr="00E316DD" w:rsidRDefault="00BD46C0" w:rsidP="00283279">
            <w:pPr>
              <w:spacing w:before="120"/>
              <w:jc w:val="center"/>
              <w:rPr>
                <w:rFonts w:ascii="Arial" w:hAnsi="Arial" w:cs="Arial"/>
              </w:rPr>
            </w:pPr>
            <w:r>
              <w:rPr>
                <w:rFonts w:ascii="Arial" w:hAnsi="Arial" w:cs="Arial"/>
              </w:rPr>
              <w:t>3</w:t>
            </w:r>
          </w:p>
        </w:tc>
        <w:tc>
          <w:tcPr>
            <w:tcW w:w="1276" w:type="dxa"/>
            <w:shd w:val="clear" w:color="auto" w:fill="FFFFFF" w:themeFill="background1"/>
          </w:tcPr>
          <w:p w:rsidR="00E93174" w:rsidRPr="00E316DD" w:rsidRDefault="00BD46C0" w:rsidP="00283279">
            <w:pPr>
              <w:spacing w:before="120"/>
              <w:jc w:val="center"/>
              <w:rPr>
                <w:rFonts w:ascii="Arial" w:hAnsi="Arial" w:cs="Arial"/>
              </w:rPr>
            </w:pPr>
            <w:r>
              <w:rPr>
                <w:rFonts w:ascii="Arial" w:hAnsi="Arial" w:cs="Arial"/>
              </w:rPr>
              <w:t>C</w:t>
            </w:r>
          </w:p>
        </w:tc>
        <w:tc>
          <w:tcPr>
            <w:tcW w:w="1418" w:type="dxa"/>
            <w:shd w:val="clear" w:color="auto" w:fill="FFFFFF" w:themeFill="background1"/>
          </w:tcPr>
          <w:p w:rsidR="00E93174" w:rsidRDefault="000F18C7" w:rsidP="00283279">
            <w:pPr>
              <w:spacing w:before="120"/>
              <w:rPr>
                <w:rFonts w:ascii="ArialMT" w:cs="ArialMT"/>
                <w:color w:val="1155CD"/>
                <w:sz w:val="18"/>
                <w:szCs w:val="18"/>
              </w:rPr>
            </w:pPr>
            <w:hyperlink r:id="rId10" w:history="1">
              <w:r w:rsidR="00BD46C0" w:rsidRPr="00283279">
                <w:rPr>
                  <w:rStyle w:val="Hyperlink"/>
                  <w:rFonts w:ascii="ArialMT" w:cs="ArialMT"/>
                  <w:sz w:val="18"/>
                  <w:szCs w:val="18"/>
                </w:rPr>
                <w:t>Theories, Principles and Models of Assessment</w:t>
              </w:r>
              <w:r w:rsidR="00BD46C0" w:rsidRPr="00283279">
                <w:rPr>
                  <w:rStyle w:val="Hyperlink"/>
                  <w:rFonts w:ascii="ArialMT" w:cs="ArialMT" w:hint="cs"/>
                  <w:sz w:val="18"/>
                  <w:szCs w:val="18"/>
                </w:rPr>
                <w:t>;</w:t>
              </w:r>
            </w:hyperlink>
          </w:p>
          <w:p w:rsidR="00283279" w:rsidRDefault="000F18C7" w:rsidP="00283279">
            <w:pPr>
              <w:spacing w:before="120"/>
              <w:rPr>
                <w:rFonts w:ascii="ArialMT" w:cs="ArialMT"/>
                <w:color w:val="1155CD"/>
                <w:sz w:val="18"/>
                <w:szCs w:val="18"/>
              </w:rPr>
            </w:pPr>
            <w:hyperlink r:id="rId11" w:history="1">
              <w:r w:rsidR="00283279" w:rsidRPr="00283279">
                <w:rPr>
                  <w:rStyle w:val="Hyperlink"/>
                  <w:rFonts w:ascii="ArialMT" w:cs="ArialMT"/>
                  <w:sz w:val="18"/>
                  <w:szCs w:val="18"/>
                </w:rPr>
                <w:t>Assessment for learning</w:t>
              </w:r>
            </w:hyperlink>
          </w:p>
          <w:p w:rsidR="00283279" w:rsidRDefault="00283279" w:rsidP="00283279">
            <w:pPr>
              <w:spacing w:before="120"/>
              <w:rPr>
                <w:rFonts w:ascii="ArialMT" w:cs="ArialMT"/>
                <w:color w:val="1155CD"/>
                <w:sz w:val="18"/>
                <w:szCs w:val="18"/>
              </w:rPr>
            </w:pPr>
          </w:p>
          <w:p w:rsidR="00283279" w:rsidRDefault="000F18C7" w:rsidP="00283279">
            <w:pPr>
              <w:autoSpaceDE w:val="0"/>
              <w:autoSpaceDN w:val="0"/>
              <w:adjustRightInd w:val="0"/>
              <w:rPr>
                <w:rFonts w:ascii="ArialMT" w:cs="ArialMT"/>
                <w:color w:val="1155CD"/>
                <w:sz w:val="18"/>
                <w:szCs w:val="18"/>
              </w:rPr>
            </w:pPr>
            <w:hyperlink r:id="rId12" w:history="1">
              <w:r w:rsidR="00283279" w:rsidRPr="00283279">
                <w:rPr>
                  <w:rStyle w:val="Hyperlink"/>
                  <w:rFonts w:ascii="ArialMT" w:cs="ArialMT"/>
                  <w:sz w:val="18"/>
                  <w:szCs w:val="18"/>
                </w:rPr>
                <w:t>Using Assessment and Evaluation Strategies to Support Students</w:t>
              </w:r>
            </w:hyperlink>
          </w:p>
          <w:p w:rsidR="00283279" w:rsidRDefault="00283279" w:rsidP="00283279">
            <w:pPr>
              <w:autoSpaceDE w:val="0"/>
              <w:autoSpaceDN w:val="0"/>
              <w:adjustRightInd w:val="0"/>
              <w:rPr>
                <w:rFonts w:ascii="ArialMT" w:cs="ArialMT"/>
                <w:color w:val="1155CD"/>
                <w:sz w:val="18"/>
                <w:szCs w:val="18"/>
              </w:rPr>
            </w:pPr>
          </w:p>
          <w:p w:rsidR="00283279" w:rsidRPr="00283279" w:rsidRDefault="00283279" w:rsidP="00283279">
            <w:pPr>
              <w:autoSpaceDE w:val="0"/>
              <w:autoSpaceDN w:val="0"/>
              <w:adjustRightInd w:val="0"/>
              <w:rPr>
                <w:rFonts w:ascii="Arial" w:hAnsi="Arial" w:cs="Arial"/>
                <w:color w:val="1155CD"/>
                <w:sz w:val="20"/>
                <w:szCs w:val="20"/>
              </w:rPr>
            </w:pPr>
            <w:r w:rsidRPr="00283279">
              <w:rPr>
                <w:rFonts w:ascii="Arial" w:hAnsi="Arial" w:cs="Arial"/>
                <w:sz w:val="20"/>
                <w:szCs w:val="20"/>
              </w:rPr>
              <w:t>+ 2</w:t>
            </w:r>
            <w:r>
              <w:rPr>
                <w:rFonts w:ascii="Arial" w:hAnsi="Arial" w:cs="Arial"/>
                <w:sz w:val="20"/>
                <w:szCs w:val="20"/>
              </w:rPr>
              <w:t xml:space="preserve"> &amp; 3</w:t>
            </w:r>
          </w:p>
        </w:tc>
        <w:tc>
          <w:tcPr>
            <w:tcW w:w="1701" w:type="dxa"/>
            <w:shd w:val="clear" w:color="auto" w:fill="FFFFFF" w:themeFill="background1"/>
          </w:tcPr>
          <w:p w:rsidR="00E93174" w:rsidRPr="00E316DD" w:rsidRDefault="00283279" w:rsidP="00283279">
            <w:pPr>
              <w:spacing w:before="120"/>
              <w:rPr>
                <w:rFonts w:ascii="Arial" w:hAnsi="Arial" w:cs="Arial"/>
              </w:rPr>
            </w:pPr>
            <w:r w:rsidRPr="00283279">
              <w:rPr>
                <w:rFonts w:ascii="Arial" w:hAnsi="Arial" w:cs="Arial"/>
                <w:sz w:val="20"/>
              </w:rPr>
              <w:t>Examples of reflective journals.</w:t>
            </w:r>
          </w:p>
        </w:tc>
      </w:tr>
      <w:tr w:rsidR="00E93174" w:rsidRPr="00E316DD" w:rsidTr="00746146">
        <w:tc>
          <w:tcPr>
            <w:tcW w:w="1384" w:type="dxa"/>
            <w:vMerge/>
            <w:shd w:val="clear" w:color="auto" w:fill="E5DFEC" w:themeFill="accent4" w:themeFillTint="33"/>
          </w:tcPr>
          <w:p w:rsidR="00E93174" w:rsidRPr="00E316DD" w:rsidRDefault="00E93174" w:rsidP="00283279">
            <w:pPr>
              <w:spacing w:before="120" w:after="120"/>
              <w:rPr>
                <w:rFonts w:ascii="Arial" w:hAnsi="Arial" w:cs="Arial"/>
                <w:sz w:val="26"/>
                <w:szCs w:val="26"/>
              </w:rPr>
            </w:pPr>
          </w:p>
        </w:tc>
        <w:tc>
          <w:tcPr>
            <w:tcW w:w="6804" w:type="dxa"/>
            <w:tcBorders>
              <w:top w:val="single" w:sz="4" w:space="0" w:color="auto"/>
              <w:bottom w:val="single" w:sz="4" w:space="0" w:color="auto"/>
            </w:tcBorders>
            <w:shd w:val="clear" w:color="auto" w:fill="FFFFFF" w:themeFill="background1"/>
          </w:tcPr>
          <w:p w:rsidR="00DC5750" w:rsidRDefault="00283279" w:rsidP="00DC5750">
            <w:pPr>
              <w:spacing w:before="120" w:after="120"/>
              <w:rPr>
                <w:rFonts w:ascii="Arial" w:hAnsi="Arial" w:cs="Arial"/>
                <w:sz w:val="20"/>
              </w:rPr>
            </w:pPr>
            <w:r>
              <w:rPr>
                <w:rFonts w:ascii="Arial" w:hAnsi="Arial" w:cs="Arial"/>
                <w:sz w:val="20"/>
              </w:rPr>
              <w:t>Background reading (Resource 3)</w:t>
            </w:r>
          </w:p>
          <w:p w:rsidR="00283279" w:rsidRPr="00DC5750" w:rsidRDefault="00DC5750" w:rsidP="00DC5750">
            <w:pPr>
              <w:spacing w:before="120" w:after="120"/>
              <w:rPr>
                <w:rFonts w:ascii="Arial" w:hAnsi="Arial" w:cs="Arial"/>
                <w:sz w:val="20"/>
              </w:rPr>
            </w:pPr>
            <w:r>
              <w:rPr>
                <w:rFonts w:ascii="Arial" w:hAnsi="Arial" w:cs="Arial"/>
                <w:sz w:val="20"/>
              </w:rPr>
              <w:t>E</w:t>
            </w:r>
            <w:r>
              <w:rPr>
                <w:rFonts w:ascii="Arial" w:hAnsi="Arial" w:cs="Arial"/>
                <w:sz w:val="20"/>
                <w:szCs w:val="18"/>
              </w:rPr>
              <w:t xml:space="preserve">xplanation of </w:t>
            </w:r>
            <w:r w:rsidR="00283279" w:rsidRPr="00283279">
              <w:rPr>
                <w:rFonts w:ascii="Arial" w:hAnsi="Arial" w:cs="Arial"/>
                <w:sz w:val="20"/>
                <w:szCs w:val="18"/>
              </w:rPr>
              <w:t xml:space="preserve">understanding of how formative assessment strategies help support bilingual learners’ </w:t>
            </w:r>
            <w:proofErr w:type="gramStart"/>
            <w:r w:rsidR="00283279" w:rsidRPr="00283279">
              <w:rPr>
                <w:rFonts w:ascii="Arial" w:hAnsi="Arial" w:cs="Arial"/>
                <w:sz w:val="20"/>
                <w:szCs w:val="18"/>
              </w:rPr>
              <w:t xml:space="preserve">progress </w:t>
            </w:r>
            <w:r>
              <w:rPr>
                <w:rFonts w:ascii="Arial" w:hAnsi="Arial" w:cs="Arial"/>
                <w:sz w:val="20"/>
                <w:szCs w:val="18"/>
              </w:rPr>
              <w:t xml:space="preserve"> </w:t>
            </w:r>
            <w:r w:rsidR="0016513E">
              <w:rPr>
                <w:rFonts w:ascii="Arial" w:hAnsi="Arial" w:cs="Arial"/>
                <w:sz w:val="20"/>
                <w:szCs w:val="18"/>
              </w:rPr>
              <w:t>(</w:t>
            </w:r>
            <w:proofErr w:type="spellStart"/>
            <w:proofErr w:type="gramEnd"/>
            <w:r w:rsidR="0016513E">
              <w:rPr>
                <w:rFonts w:ascii="Arial" w:hAnsi="Arial" w:cs="Arial"/>
                <w:sz w:val="20"/>
                <w:szCs w:val="18"/>
              </w:rPr>
              <w:t>Ev</w:t>
            </w:r>
            <w:proofErr w:type="spellEnd"/>
            <w:r w:rsidR="0016513E">
              <w:rPr>
                <w:rFonts w:ascii="Arial" w:hAnsi="Arial" w:cs="Arial"/>
                <w:sz w:val="20"/>
                <w:szCs w:val="18"/>
              </w:rPr>
              <w:t>. Of Learning)</w:t>
            </w:r>
          </w:p>
          <w:p w:rsidR="00283279" w:rsidRPr="00283279" w:rsidRDefault="00283279" w:rsidP="00283279">
            <w:pPr>
              <w:autoSpaceDE w:val="0"/>
              <w:autoSpaceDN w:val="0"/>
              <w:adjustRightInd w:val="0"/>
              <w:rPr>
                <w:rFonts w:ascii="ArialMT" w:cs="ArialMT"/>
                <w:sz w:val="18"/>
                <w:szCs w:val="18"/>
              </w:rPr>
            </w:pPr>
          </w:p>
          <w:p w:rsidR="00DC5750" w:rsidRPr="00283279" w:rsidRDefault="00DC5750" w:rsidP="00DC5750">
            <w:pPr>
              <w:autoSpaceDE w:val="0"/>
              <w:autoSpaceDN w:val="0"/>
              <w:adjustRightInd w:val="0"/>
              <w:rPr>
                <w:rFonts w:ascii="Arial" w:hAnsi="Arial" w:cs="Arial"/>
                <w:sz w:val="20"/>
                <w:szCs w:val="18"/>
              </w:rPr>
            </w:pPr>
            <w:r>
              <w:rPr>
                <w:rFonts w:ascii="Arial" w:hAnsi="Arial" w:cs="Arial"/>
                <w:sz w:val="20"/>
                <w:szCs w:val="20"/>
              </w:rPr>
              <w:lastRenderedPageBreak/>
              <w:t>Mentor:  I</w:t>
            </w:r>
            <w:r w:rsidR="00283279" w:rsidRPr="00283279">
              <w:rPr>
                <w:rFonts w:ascii="Arial" w:hAnsi="Arial" w:cs="Arial"/>
                <w:sz w:val="20"/>
                <w:szCs w:val="20"/>
              </w:rPr>
              <w:t xml:space="preserve">mpact </w:t>
            </w:r>
            <w:r>
              <w:rPr>
                <w:rFonts w:ascii="Arial" w:hAnsi="Arial" w:cs="Arial"/>
                <w:sz w:val="20"/>
                <w:szCs w:val="20"/>
              </w:rPr>
              <w:t>of</w:t>
            </w:r>
            <w:r w:rsidR="00283279" w:rsidRPr="00283279">
              <w:rPr>
                <w:rFonts w:ascii="Arial" w:hAnsi="Arial" w:cs="Arial"/>
                <w:sz w:val="20"/>
                <w:szCs w:val="20"/>
              </w:rPr>
              <w:t xml:space="preserve"> these strategies? </w:t>
            </w:r>
            <w:r>
              <w:rPr>
                <w:rFonts w:ascii="Arial" w:hAnsi="Arial" w:cs="Arial"/>
                <w:sz w:val="20"/>
                <w:szCs w:val="20"/>
              </w:rPr>
              <w:t>Measurement of</w:t>
            </w:r>
            <w:r w:rsidR="00283279" w:rsidRPr="00283279">
              <w:rPr>
                <w:rFonts w:ascii="Arial" w:hAnsi="Arial" w:cs="Arial"/>
                <w:sz w:val="20"/>
                <w:szCs w:val="20"/>
              </w:rPr>
              <w:t xml:space="preserve"> their efficacy?</w:t>
            </w:r>
            <w:r>
              <w:rPr>
                <w:rFonts w:ascii="Arial" w:hAnsi="Arial" w:cs="Arial"/>
                <w:sz w:val="20"/>
                <w:szCs w:val="20"/>
              </w:rPr>
              <w:t xml:space="preserve"> </w:t>
            </w:r>
          </w:p>
          <w:p w:rsidR="00283279" w:rsidRDefault="0016513E" w:rsidP="00283279">
            <w:pPr>
              <w:autoSpaceDE w:val="0"/>
              <w:autoSpaceDN w:val="0"/>
              <w:adjustRightInd w:val="0"/>
              <w:rPr>
                <w:rFonts w:ascii="Arial" w:hAnsi="Arial" w:cs="Arial"/>
                <w:sz w:val="20"/>
                <w:szCs w:val="18"/>
              </w:rPr>
            </w:pPr>
            <w:r>
              <w:rPr>
                <w:rFonts w:ascii="Arial" w:hAnsi="Arial" w:cs="Arial"/>
                <w:sz w:val="20"/>
                <w:szCs w:val="18"/>
              </w:rPr>
              <w:t>(</w:t>
            </w:r>
            <w:proofErr w:type="spellStart"/>
            <w:r>
              <w:rPr>
                <w:rFonts w:ascii="Arial" w:hAnsi="Arial" w:cs="Arial"/>
                <w:sz w:val="20"/>
                <w:szCs w:val="18"/>
              </w:rPr>
              <w:t>Ev</w:t>
            </w:r>
            <w:proofErr w:type="spellEnd"/>
            <w:r>
              <w:rPr>
                <w:rFonts w:ascii="Arial" w:hAnsi="Arial" w:cs="Arial"/>
                <w:sz w:val="20"/>
                <w:szCs w:val="18"/>
              </w:rPr>
              <w:t>. Of Reflection)</w:t>
            </w:r>
          </w:p>
          <w:p w:rsidR="00283279" w:rsidRPr="00283279" w:rsidRDefault="00283279" w:rsidP="00283279">
            <w:pPr>
              <w:autoSpaceDE w:val="0"/>
              <w:autoSpaceDN w:val="0"/>
              <w:adjustRightInd w:val="0"/>
              <w:rPr>
                <w:rFonts w:ascii="Arial" w:hAnsi="Arial" w:cs="Arial"/>
                <w:color w:val="FF0000"/>
                <w:sz w:val="20"/>
                <w:szCs w:val="20"/>
              </w:rPr>
            </w:pPr>
          </w:p>
        </w:tc>
        <w:tc>
          <w:tcPr>
            <w:tcW w:w="1134" w:type="dxa"/>
            <w:shd w:val="clear" w:color="auto" w:fill="FFFFFF" w:themeFill="background1"/>
          </w:tcPr>
          <w:p w:rsidR="00E93174" w:rsidRPr="00E316DD" w:rsidRDefault="00E93174" w:rsidP="00283279">
            <w:pPr>
              <w:spacing w:before="120"/>
              <w:jc w:val="center"/>
              <w:rPr>
                <w:rFonts w:ascii="Arial" w:hAnsi="Arial" w:cs="Arial"/>
              </w:rPr>
            </w:pPr>
            <w:r>
              <w:rPr>
                <w:rFonts w:ascii="Arial" w:hAnsi="Arial" w:cs="Arial"/>
              </w:rPr>
              <w:lastRenderedPageBreak/>
              <w:t>ICL</w:t>
            </w:r>
          </w:p>
        </w:tc>
        <w:tc>
          <w:tcPr>
            <w:tcW w:w="850" w:type="dxa"/>
            <w:shd w:val="clear" w:color="auto" w:fill="FFFFFF" w:themeFill="background1"/>
          </w:tcPr>
          <w:p w:rsidR="00E93174" w:rsidRPr="00E316DD" w:rsidRDefault="00283279" w:rsidP="00283279">
            <w:pPr>
              <w:spacing w:before="120"/>
              <w:jc w:val="center"/>
              <w:rPr>
                <w:rFonts w:ascii="Arial" w:hAnsi="Arial" w:cs="Arial"/>
              </w:rPr>
            </w:pPr>
            <w:r>
              <w:rPr>
                <w:rFonts w:ascii="Arial" w:hAnsi="Arial" w:cs="Arial"/>
              </w:rPr>
              <w:t>3</w:t>
            </w:r>
          </w:p>
        </w:tc>
        <w:tc>
          <w:tcPr>
            <w:tcW w:w="1276" w:type="dxa"/>
            <w:shd w:val="clear" w:color="auto" w:fill="FFFFFF" w:themeFill="background1"/>
          </w:tcPr>
          <w:p w:rsidR="00E93174" w:rsidRPr="00E316DD" w:rsidRDefault="00E93174" w:rsidP="00283279">
            <w:pPr>
              <w:spacing w:before="120"/>
              <w:jc w:val="center"/>
              <w:rPr>
                <w:rFonts w:ascii="Arial" w:hAnsi="Arial" w:cs="Arial"/>
              </w:rPr>
            </w:pPr>
          </w:p>
        </w:tc>
        <w:tc>
          <w:tcPr>
            <w:tcW w:w="1418" w:type="dxa"/>
            <w:shd w:val="clear" w:color="auto" w:fill="FFFFFF" w:themeFill="background1"/>
          </w:tcPr>
          <w:p w:rsidR="00E93174" w:rsidRPr="00E316DD" w:rsidRDefault="00E93174" w:rsidP="00283279">
            <w:pPr>
              <w:spacing w:before="120"/>
              <w:jc w:val="center"/>
              <w:rPr>
                <w:rFonts w:ascii="Arial" w:hAnsi="Arial" w:cs="Arial"/>
              </w:rPr>
            </w:pPr>
          </w:p>
        </w:tc>
        <w:tc>
          <w:tcPr>
            <w:tcW w:w="1701" w:type="dxa"/>
            <w:shd w:val="clear" w:color="auto" w:fill="FFFFFF" w:themeFill="background1"/>
          </w:tcPr>
          <w:p w:rsidR="00E93174" w:rsidRPr="00E316DD" w:rsidRDefault="00E93174" w:rsidP="00283279">
            <w:pPr>
              <w:spacing w:before="120"/>
              <w:jc w:val="center"/>
              <w:rPr>
                <w:rFonts w:ascii="Arial" w:hAnsi="Arial" w:cs="Arial"/>
              </w:rPr>
            </w:pPr>
          </w:p>
        </w:tc>
      </w:tr>
      <w:tr w:rsidR="00E93174" w:rsidRPr="00E316DD" w:rsidTr="00746146">
        <w:tc>
          <w:tcPr>
            <w:tcW w:w="1384" w:type="dxa"/>
            <w:vMerge/>
            <w:shd w:val="clear" w:color="auto" w:fill="E5DFEC" w:themeFill="accent4" w:themeFillTint="33"/>
          </w:tcPr>
          <w:p w:rsidR="00E93174" w:rsidRPr="00E316DD" w:rsidRDefault="00E93174" w:rsidP="00283279">
            <w:pPr>
              <w:spacing w:before="120" w:after="120"/>
              <w:rPr>
                <w:rFonts w:ascii="Arial" w:hAnsi="Arial" w:cs="Arial"/>
                <w:sz w:val="26"/>
                <w:szCs w:val="26"/>
              </w:rPr>
            </w:pPr>
          </w:p>
        </w:tc>
        <w:tc>
          <w:tcPr>
            <w:tcW w:w="6804" w:type="dxa"/>
            <w:tcBorders>
              <w:top w:val="single" w:sz="4" w:space="0" w:color="auto"/>
              <w:bottom w:val="single" w:sz="4" w:space="0" w:color="auto"/>
            </w:tcBorders>
            <w:shd w:val="clear" w:color="auto" w:fill="FFFFFF" w:themeFill="background1"/>
          </w:tcPr>
          <w:p w:rsidR="00E93174" w:rsidRDefault="00DC5750" w:rsidP="00283279">
            <w:pPr>
              <w:spacing w:before="120" w:after="120"/>
              <w:rPr>
                <w:rFonts w:ascii="Arial" w:hAnsi="Arial" w:cs="Arial"/>
                <w:sz w:val="20"/>
              </w:rPr>
            </w:pPr>
            <w:r>
              <w:rPr>
                <w:rFonts w:ascii="Arial" w:hAnsi="Arial" w:cs="Arial"/>
                <w:sz w:val="20"/>
              </w:rPr>
              <w:t>Try</w:t>
            </w:r>
            <w:r w:rsidR="00283279">
              <w:rPr>
                <w:rFonts w:ascii="Arial" w:hAnsi="Arial" w:cs="Arial"/>
                <w:sz w:val="20"/>
              </w:rPr>
              <w:t xml:space="preserve"> out at least two methods of assessing bilingual learners in your classroom.  </w:t>
            </w:r>
            <w:r>
              <w:rPr>
                <w:rFonts w:ascii="Arial" w:hAnsi="Arial" w:cs="Arial"/>
                <w:sz w:val="20"/>
              </w:rPr>
              <w:t>P</w:t>
            </w:r>
            <w:r w:rsidR="00283279">
              <w:rPr>
                <w:rFonts w:ascii="Arial" w:hAnsi="Arial" w:cs="Arial"/>
                <w:sz w:val="20"/>
              </w:rPr>
              <w:t>repare to share the outcomes in next week’s session.</w:t>
            </w:r>
          </w:p>
          <w:p w:rsidR="0016513E" w:rsidRPr="009175D7" w:rsidRDefault="0016513E" w:rsidP="00064E60">
            <w:pPr>
              <w:spacing w:before="120" w:after="120"/>
              <w:rPr>
                <w:rFonts w:ascii="Arial" w:hAnsi="Arial" w:cs="Arial"/>
                <w:sz w:val="20"/>
              </w:rPr>
            </w:pPr>
            <w:r>
              <w:rPr>
                <w:rFonts w:ascii="Arial" w:hAnsi="Arial" w:cs="Arial"/>
                <w:sz w:val="20"/>
              </w:rPr>
              <w:t xml:space="preserve">Update </w:t>
            </w:r>
            <w:proofErr w:type="spellStart"/>
            <w:r>
              <w:rPr>
                <w:rFonts w:ascii="Arial" w:hAnsi="Arial" w:cs="Arial"/>
                <w:sz w:val="20"/>
              </w:rPr>
              <w:t>Ev</w:t>
            </w:r>
            <w:proofErr w:type="spellEnd"/>
            <w:r>
              <w:rPr>
                <w:rFonts w:ascii="Arial" w:hAnsi="Arial" w:cs="Arial"/>
                <w:sz w:val="20"/>
              </w:rPr>
              <w:t xml:space="preserve">. of Learning </w:t>
            </w:r>
          </w:p>
        </w:tc>
        <w:tc>
          <w:tcPr>
            <w:tcW w:w="1134" w:type="dxa"/>
            <w:shd w:val="clear" w:color="auto" w:fill="FFFFFF" w:themeFill="background1"/>
          </w:tcPr>
          <w:p w:rsidR="00E93174" w:rsidRPr="00E316DD" w:rsidRDefault="00E93174" w:rsidP="00283279">
            <w:pPr>
              <w:spacing w:before="120"/>
              <w:jc w:val="center"/>
              <w:rPr>
                <w:rFonts w:ascii="Arial" w:hAnsi="Arial" w:cs="Arial"/>
              </w:rPr>
            </w:pPr>
            <w:r>
              <w:rPr>
                <w:rFonts w:ascii="Arial" w:hAnsi="Arial" w:cs="Arial"/>
              </w:rPr>
              <w:t>WBL</w:t>
            </w:r>
          </w:p>
        </w:tc>
        <w:tc>
          <w:tcPr>
            <w:tcW w:w="850" w:type="dxa"/>
            <w:shd w:val="clear" w:color="auto" w:fill="FFFFFF" w:themeFill="background1"/>
          </w:tcPr>
          <w:p w:rsidR="00E93174" w:rsidRPr="00E316DD" w:rsidRDefault="00283279" w:rsidP="00283279">
            <w:pPr>
              <w:spacing w:before="120"/>
              <w:jc w:val="center"/>
              <w:rPr>
                <w:rFonts w:ascii="Arial" w:hAnsi="Arial" w:cs="Arial"/>
              </w:rPr>
            </w:pPr>
            <w:r>
              <w:rPr>
                <w:rFonts w:ascii="Arial" w:hAnsi="Arial" w:cs="Arial"/>
              </w:rPr>
              <w:t>2</w:t>
            </w:r>
          </w:p>
        </w:tc>
        <w:tc>
          <w:tcPr>
            <w:tcW w:w="1276" w:type="dxa"/>
            <w:shd w:val="clear" w:color="auto" w:fill="FFFFFF" w:themeFill="background1"/>
          </w:tcPr>
          <w:p w:rsidR="00E93174" w:rsidRPr="00E316DD" w:rsidRDefault="00E93174" w:rsidP="00283279">
            <w:pPr>
              <w:spacing w:before="120"/>
              <w:jc w:val="center"/>
              <w:rPr>
                <w:rFonts w:ascii="Arial" w:hAnsi="Arial" w:cs="Arial"/>
              </w:rPr>
            </w:pPr>
          </w:p>
        </w:tc>
        <w:tc>
          <w:tcPr>
            <w:tcW w:w="1418" w:type="dxa"/>
            <w:shd w:val="clear" w:color="auto" w:fill="FFFFFF" w:themeFill="background1"/>
          </w:tcPr>
          <w:p w:rsidR="00E93174" w:rsidRPr="00E316DD" w:rsidRDefault="00E93174" w:rsidP="00283279">
            <w:pPr>
              <w:spacing w:before="120"/>
              <w:jc w:val="center"/>
              <w:rPr>
                <w:rFonts w:ascii="Arial" w:hAnsi="Arial" w:cs="Arial"/>
              </w:rPr>
            </w:pPr>
          </w:p>
        </w:tc>
        <w:tc>
          <w:tcPr>
            <w:tcW w:w="1701" w:type="dxa"/>
            <w:shd w:val="clear" w:color="auto" w:fill="FFFFFF" w:themeFill="background1"/>
          </w:tcPr>
          <w:p w:rsidR="00E93174" w:rsidRPr="00E316DD" w:rsidRDefault="00E93174" w:rsidP="00283279">
            <w:pPr>
              <w:spacing w:before="120"/>
              <w:jc w:val="center"/>
              <w:rPr>
                <w:rFonts w:ascii="Arial" w:hAnsi="Arial" w:cs="Arial"/>
              </w:rPr>
            </w:pPr>
          </w:p>
        </w:tc>
      </w:tr>
      <w:tr w:rsidR="00283279" w:rsidRPr="00E316DD" w:rsidTr="00283279">
        <w:tc>
          <w:tcPr>
            <w:tcW w:w="1384" w:type="dxa"/>
            <w:vMerge w:val="restart"/>
            <w:tcBorders>
              <w:top w:val="single" w:sz="4" w:space="0" w:color="auto"/>
              <w:left w:val="single" w:sz="4" w:space="0" w:color="auto"/>
            </w:tcBorders>
            <w:shd w:val="clear" w:color="auto" w:fill="E5DFEC" w:themeFill="accent4" w:themeFillTint="33"/>
            <w:vAlign w:val="center"/>
          </w:tcPr>
          <w:p w:rsidR="00283279" w:rsidRPr="00E316DD" w:rsidRDefault="00283279" w:rsidP="00283279">
            <w:pPr>
              <w:spacing w:before="120" w:after="120"/>
              <w:jc w:val="center"/>
              <w:rPr>
                <w:rFonts w:ascii="Arial" w:hAnsi="Arial" w:cs="Arial"/>
                <w:sz w:val="26"/>
                <w:szCs w:val="26"/>
              </w:rPr>
            </w:pPr>
            <w:r>
              <w:rPr>
                <w:rFonts w:ascii="Arial" w:hAnsi="Arial" w:cs="Arial"/>
                <w:sz w:val="26"/>
                <w:szCs w:val="26"/>
              </w:rPr>
              <w:t>Week 5</w:t>
            </w:r>
          </w:p>
        </w:tc>
        <w:tc>
          <w:tcPr>
            <w:tcW w:w="6804" w:type="dxa"/>
            <w:tcBorders>
              <w:top w:val="single" w:sz="4" w:space="0" w:color="auto"/>
              <w:bottom w:val="single" w:sz="4" w:space="0" w:color="auto"/>
            </w:tcBorders>
            <w:shd w:val="clear" w:color="auto" w:fill="E5DFEC" w:themeFill="accent4" w:themeFillTint="33"/>
          </w:tcPr>
          <w:p w:rsidR="00283279" w:rsidRDefault="00283279" w:rsidP="00283279">
            <w:pPr>
              <w:spacing w:before="120" w:after="120"/>
              <w:rPr>
                <w:rFonts w:ascii="Arial" w:hAnsi="Arial" w:cs="Arial"/>
              </w:rPr>
            </w:pPr>
            <w:r>
              <w:rPr>
                <w:rFonts w:ascii="Arial" w:hAnsi="Arial" w:cs="Arial"/>
              </w:rPr>
              <w:t xml:space="preserve">KQ: </w:t>
            </w:r>
          </w:p>
          <w:p w:rsidR="00283279" w:rsidRPr="00283279" w:rsidRDefault="00283279" w:rsidP="00283279">
            <w:pPr>
              <w:pStyle w:val="ListParagraph"/>
              <w:numPr>
                <w:ilvl w:val="0"/>
                <w:numId w:val="18"/>
              </w:numPr>
              <w:autoSpaceDE w:val="0"/>
              <w:autoSpaceDN w:val="0"/>
              <w:adjustRightInd w:val="0"/>
              <w:rPr>
                <w:rFonts w:ascii="Arial" w:hAnsi="Arial" w:cs="Arial"/>
                <w:sz w:val="19"/>
                <w:szCs w:val="21"/>
              </w:rPr>
            </w:pPr>
            <w:r w:rsidRPr="00283279">
              <w:rPr>
                <w:rFonts w:ascii="Arial" w:hAnsi="Arial" w:cs="Arial"/>
                <w:sz w:val="19"/>
                <w:szCs w:val="21"/>
              </w:rPr>
              <w:t>What do you consider to be the key features of an effective lesson focused on content and language?</w:t>
            </w:r>
          </w:p>
          <w:p w:rsidR="00283279" w:rsidRPr="00283279" w:rsidRDefault="00283279" w:rsidP="00283279">
            <w:pPr>
              <w:pStyle w:val="ListParagraph"/>
              <w:numPr>
                <w:ilvl w:val="0"/>
                <w:numId w:val="17"/>
              </w:numPr>
              <w:autoSpaceDE w:val="0"/>
              <w:autoSpaceDN w:val="0"/>
              <w:adjustRightInd w:val="0"/>
              <w:rPr>
                <w:rFonts w:ascii="Arial" w:hAnsi="Arial" w:cs="Arial"/>
                <w:sz w:val="19"/>
                <w:szCs w:val="21"/>
              </w:rPr>
            </w:pPr>
            <w:r w:rsidRPr="00283279">
              <w:rPr>
                <w:rFonts w:ascii="Arial" w:hAnsi="Arial" w:cs="Arial"/>
                <w:sz w:val="19"/>
                <w:szCs w:val="21"/>
              </w:rPr>
              <w:t>What formative assessment strategies can support bilingual students’ progress in content and language?</w:t>
            </w:r>
          </w:p>
          <w:p w:rsidR="00283279" w:rsidRPr="00283279" w:rsidRDefault="00283279" w:rsidP="00283279">
            <w:pPr>
              <w:pStyle w:val="ListParagraph"/>
              <w:numPr>
                <w:ilvl w:val="0"/>
                <w:numId w:val="17"/>
              </w:numPr>
              <w:spacing w:before="120" w:after="120"/>
              <w:rPr>
                <w:rFonts w:ascii="Arial" w:hAnsi="Arial" w:cs="Arial"/>
              </w:rPr>
            </w:pPr>
            <w:r w:rsidRPr="00283279">
              <w:rPr>
                <w:rFonts w:ascii="Arial" w:hAnsi="Arial" w:cs="Arial"/>
                <w:sz w:val="19"/>
                <w:szCs w:val="21"/>
              </w:rPr>
              <w:t>What is meant by ‘evaluation’ and why is it important to share ideas with colleagues?</w:t>
            </w:r>
          </w:p>
        </w:tc>
        <w:tc>
          <w:tcPr>
            <w:tcW w:w="1134" w:type="dxa"/>
            <w:tcBorders>
              <w:top w:val="single" w:sz="4" w:space="0" w:color="auto"/>
            </w:tcBorders>
            <w:shd w:val="clear" w:color="auto" w:fill="E5DFEC" w:themeFill="accent4" w:themeFillTint="33"/>
          </w:tcPr>
          <w:p w:rsidR="00283279" w:rsidRPr="00E316DD" w:rsidRDefault="00283279" w:rsidP="00283279">
            <w:pPr>
              <w:spacing w:before="120"/>
              <w:jc w:val="center"/>
              <w:rPr>
                <w:rFonts w:ascii="Arial" w:hAnsi="Arial" w:cs="Arial"/>
              </w:rPr>
            </w:pPr>
          </w:p>
        </w:tc>
        <w:tc>
          <w:tcPr>
            <w:tcW w:w="850" w:type="dxa"/>
            <w:tcBorders>
              <w:top w:val="single" w:sz="4" w:space="0" w:color="auto"/>
            </w:tcBorders>
            <w:shd w:val="clear" w:color="auto" w:fill="E5DFEC" w:themeFill="accent4" w:themeFillTint="33"/>
          </w:tcPr>
          <w:p w:rsidR="00283279" w:rsidRPr="00E316DD" w:rsidRDefault="00283279" w:rsidP="00283279">
            <w:pPr>
              <w:spacing w:before="120"/>
              <w:jc w:val="center"/>
              <w:rPr>
                <w:rFonts w:ascii="Arial" w:hAnsi="Arial" w:cs="Arial"/>
              </w:rPr>
            </w:pPr>
          </w:p>
        </w:tc>
        <w:tc>
          <w:tcPr>
            <w:tcW w:w="1276" w:type="dxa"/>
            <w:tcBorders>
              <w:top w:val="single" w:sz="4" w:space="0" w:color="auto"/>
            </w:tcBorders>
            <w:shd w:val="clear" w:color="auto" w:fill="E5DFEC" w:themeFill="accent4" w:themeFillTint="33"/>
          </w:tcPr>
          <w:p w:rsidR="00283279" w:rsidRPr="00E316DD" w:rsidRDefault="00283279" w:rsidP="00283279">
            <w:pPr>
              <w:spacing w:before="120"/>
              <w:jc w:val="center"/>
              <w:rPr>
                <w:rFonts w:ascii="Arial" w:hAnsi="Arial" w:cs="Arial"/>
              </w:rPr>
            </w:pPr>
          </w:p>
        </w:tc>
        <w:tc>
          <w:tcPr>
            <w:tcW w:w="1418" w:type="dxa"/>
            <w:tcBorders>
              <w:top w:val="single" w:sz="4" w:space="0" w:color="auto"/>
            </w:tcBorders>
            <w:shd w:val="clear" w:color="auto" w:fill="E5DFEC" w:themeFill="accent4" w:themeFillTint="33"/>
          </w:tcPr>
          <w:p w:rsidR="00283279" w:rsidRPr="00E316DD" w:rsidRDefault="00283279" w:rsidP="00283279">
            <w:pPr>
              <w:spacing w:before="120"/>
              <w:jc w:val="center"/>
              <w:rPr>
                <w:rFonts w:ascii="Arial" w:hAnsi="Arial" w:cs="Arial"/>
              </w:rPr>
            </w:pPr>
          </w:p>
        </w:tc>
        <w:tc>
          <w:tcPr>
            <w:tcW w:w="1701" w:type="dxa"/>
            <w:tcBorders>
              <w:top w:val="single" w:sz="4" w:space="0" w:color="auto"/>
              <w:right w:val="single" w:sz="4" w:space="0" w:color="auto"/>
            </w:tcBorders>
            <w:shd w:val="clear" w:color="auto" w:fill="E5DFEC" w:themeFill="accent4" w:themeFillTint="33"/>
          </w:tcPr>
          <w:p w:rsidR="00283279" w:rsidRPr="00E316DD" w:rsidRDefault="00283279" w:rsidP="00283279">
            <w:pPr>
              <w:spacing w:before="120"/>
              <w:jc w:val="center"/>
              <w:rPr>
                <w:rFonts w:ascii="Arial" w:hAnsi="Arial" w:cs="Arial"/>
              </w:rPr>
            </w:pPr>
          </w:p>
        </w:tc>
      </w:tr>
      <w:tr w:rsidR="00283279" w:rsidRPr="00E316DD" w:rsidTr="00283279">
        <w:tc>
          <w:tcPr>
            <w:tcW w:w="1384" w:type="dxa"/>
            <w:vMerge/>
            <w:tcBorders>
              <w:left w:val="single" w:sz="4" w:space="0" w:color="auto"/>
            </w:tcBorders>
            <w:shd w:val="clear" w:color="auto" w:fill="E5DFEC" w:themeFill="accent4" w:themeFillTint="33"/>
          </w:tcPr>
          <w:p w:rsidR="00283279" w:rsidRPr="00E316DD" w:rsidRDefault="00283279" w:rsidP="00283279">
            <w:pPr>
              <w:spacing w:before="120" w:after="120"/>
              <w:rPr>
                <w:rFonts w:ascii="Arial" w:hAnsi="Arial" w:cs="Arial"/>
                <w:sz w:val="26"/>
                <w:szCs w:val="26"/>
              </w:rPr>
            </w:pPr>
          </w:p>
        </w:tc>
        <w:tc>
          <w:tcPr>
            <w:tcW w:w="6804" w:type="dxa"/>
            <w:tcBorders>
              <w:top w:val="single" w:sz="4" w:space="0" w:color="auto"/>
              <w:bottom w:val="single" w:sz="4" w:space="0" w:color="auto"/>
            </w:tcBorders>
            <w:shd w:val="clear" w:color="auto" w:fill="FFFFFF" w:themeFill="background1"/>
          </w:tcPr>
          <w:p w:rsidR="00283279" w:rsidRDefault="00283279" w:rsidP="00283279">
            <w:pPr>
              <w:spacing w:before="120" w:after="120"/>
              <w:rPr>
                <w:rFonts w:ascii="Arial" w:hAnsi="Arial" w:cs="Arial"/>
                <w:b/>
                <w:sz w:val="20"/>
                <w:szCs w:val="20"/>
              </w:rPr>
            </w:pPr>
            <w:r w:rsidRPr="0089037D">
              <w:rPr>
                <w:rFonts w:ascii="Arial" w:hAnsi="Arial" w:cs="Arial"/>
                <w:b/>
                <w:sz w:val="20"/>
                <w:szCs w:val="20"/>
              </w:rPr>
              <w:t>Key features of an effective lesson focused on content and language</w:t>
            </w:r>
          </w:p>
          <w:p w:rsidR="00DC5750" w:rsidRPr="0089037D" w:rsidRDefault="00DC5750" w:rsidP="00283279">
            <w:pPr>
              <w:spacing w:before="120" w:after="120"/>
              <w:rPr>
                <w:rFonts w:ascii="Arial" w:hAnsi="Arial" w:cs="Arial"/>
                <w:b/>
                <w:sz w:val="20"/>
                <w:szCs w:val="20"/>
              </w:rPr>
            </w:pPr>
            <w:r>
              <w:rPr>
                <w:rFonts w:ascii="Arial" w:hAnsi="Arial" w:cs="Arial"/>
                <w:b/>
                <w:sz w:val="20"/>
                <w:szCs w:val="20"/>
              </w:rPr>
              <w:t>NB: Invite mentors to the start of this session.</w:t>
            </w:r>
          </w:p>
          <w:p w:rsidR="00CB049A" w:rsidRPr="000F18C7" w:rsidRDefault="00CB049A" w:rsidP="000F18C7">
            <w:pPr>
              <w:autoSpaceDE w:val="0"/>
              <w:autoSpaceDN w:val="0"/>
              <w:adjustRightInd w:val="0"/>
              <w:rPr>
                <w:rFonts w:ascii="Arial" w:hAnsi="Arial" w:cs="Arial"/>
                <w:sz w:val="20"/>
                <w:szCs w:val="20"/>
              </w:rPr>
            </w:pPr>
            <w:bookmarkStart w:id="0" w:name="_GoBack"/>
            <w:bookmarkEnd w:id="0"/>
            <w:r w:rsidRPr="000F18C7">
              <w:rPr>
                <w:rFonts w:ascii="Arial" w:hAnsi="Arial" w:cs="Arial"/>
                <w:sz w:val="20"/>
                <w:szCs w:val="20"/>
              </w:rPr>
              <w:t>.</w:t>
            </w:r>
          </w:p>
          <w:p w:rsidR="00283279" w:rsidRPr="00E93174" w:rsidRDefault="00283279" w:rsidP="00283279">
            <w:pPr>
              <w:spacing w:before="120" w:after="120"/>
              <w:rPr>
                <w:rFonts w:ascii="Arial" w:hAnsi="Arial" w:cs="Arial"/>
                <w:sz w:val="20"/>
                <w:szCs w:val="20"/>
              </w:rPr>
            </w:pPr>
          </w:p>
        </w:tc>
        <w:tc>
          <w:tcPr>
            <w:tcW w:w="1134" w:type="dxa"/>
            <w:shd w:val="clear" w:color="auto" w:fill="FFFFFF" w:themeFill="background1"/>
          </w:tcPr>
          <w:p w:rsidR="00283279" w:rsidRPr="00E316DD" w:rsidRDefault="00283279" w:rsidP="00283279">
            <w:pPr>
              <w:spacing w:before="120"/>
              <w:jc w:val="center"/>
              <w:rPr>
                <w:rFonts w:ascii="Arial" w:hAnsi="Arial" w:cs="Arial"/>
              </w:rPr>
            </w:pPr>
            <w:r>
              <w:rPr>
                <w:rFonts w:ascii="Arial" w:hAnsi="Arial" w:cs="Arial"/>
              </w:rPr>
              <w:t>GL</w:t>
            </w:r>
          </w:p>
        </w:tc>
        <w:tc>
          <w:tcPr>
            <w:tcW w:w="850" w:type="dxa"/>
            <w:shd w:val="clear" w:color="auto" w:fill="FFFFFF" w:themeFill="background1"/>
          </w:tcPr>
          <w:p w:rsidR="00283279" w:rsidRPr="00E316DD" w:rsidRDefault="00CB049A" w:rsidP="00283279">
            <w:pPr>
              <w:spacing w:before="120"/>
              <w:jc w:val="center"/>
              <w:rPr>
                <w:rFonts w:ascii="Arial" w:hAnsi="Arial" w:cs="Arial"/>
              </w:rPr>
            </w:pPr>
            <w:r>
              <w:rPr>
                <w:rFonts w:ascii="Arial" w:hAnsi="Arial" w:cs="Arial"/>
              </w:rPr>
              <w:t>3</w:t>
            </w:r>
          </w:p>
        </w:tc>
        <w:tc>
          <w:tcPr>
            <w:tcW w:w="1276" w:type="dxa"/>
            <w:shd w:val="clear" w:color="auto" w:fill="FFFFFF" w:themeFill="background1"/>
          </w:tcPr>
          <w:p w:rsidR="00283279" w:rsidRPr="00E316DD" w:rsidRDefault="00283279" w:rsidP="00283279">
            <w:pPr>
              <w:spacing w:before="120"/>
              <w:jc w:val="center"/>
              <w:rPr>
                <w:rFonts w:ascii="Arial" w:hAnsi="Arial" w:cs="Arial"/>
              </w:rPr>
            </w:pPr>
            <w:r>
              <w:rPr>
                <w:rFonts w:ascii="Arial" w:hAnsi="Arial" w:cs="Arial"/>
              </w:rPr>
              <w:t>D</w:t>
            </w:r>
          </w:p>
        </w:tc>
        <w:tc>
          <w:tcPr>
            <w:tcW w:w="1418" w:type="dxa"/>
            <w:shd w:val="clear" w:color="auto" w:fill="FFFFFF" w:themeFill="background1"/>
          </w:tcPr>
          <w:p w:rsidR="00283279" w:rsidRDefault="000F18C7" w:rsidP="00CB049A">
            <w:pPr>
              <w:autoSpaceDE w:val="0"/>
              <w:autoSpaceDN w:val="0"/>
              <w:adjustRightInd w:val="0"/>
              <w:rPr>
                <w:rFonts w:ascii="ArialMT" w:cs="ArialMT"/>
                <w:color w:val="1155CD"/>
                <w:sz w:val="20"/>
                <w:szCs w:val="20"/>
              </w:rPr>
            </w:pPr>
            <w:hyperlink r:id="rId13" w:history="1">
              <w:r w:rsidR="00CB049A" w:rsidRPr="00CB049A">
                <w:rPr>
                  <w:rStyle w:val="Hyperlink"/>
                  <w:rFonts w:ascii="ArialMT" w:cs="ArialMT"/>
                  <w:sz w:val="20"/>
                  <w:szCs w:val="20"/>
                </w:rPr>
                <w:t>Kindergarten English Teaching Demonstration Video</w:t>
              </w:r>
            </w:hyperlink>
          </w:p>
          <w:p w:rsidR="00CB049A" w:rsidRDefault="00CB049A" w:rsidP="00CB049A">
            <w:pPr>
              <w:autoSpaceDE w:val="0"/>
              <w:autoSpaceDN w:val="0"/>
              <w:adjustRightInd w:val="0"/>
              <w:rPr>
                <w:rFonts w:ascii="ArialMT" w:cs="ArialMT"/>
                <w:color w:val="1155CD"/>
                <w:sz w:val="20"/>
                <w:szCs w:val="20"/>
              </w:rPr>
            </w:pPr>
          </w:p>
          <w:p w:rsidR="00CB049A" w:rsidRPr="00CB049A" w:rsidRDefault="00CB049A" w:rsidP="00CB049A">
            <w:pPr>
              <w:autoSpaceDE w:val="0"/>
              <w:autoSpaceDN w:val="0"/>
              <w:adjustRightInd w:val="0"/>
              <w:rPr>
                <w:rFonts w:ascii="Arial" w:hAnsi="Arial" w:cs="Arial"/>
                <w:sz w:val="20"/>
                <w:szCs w:val="20"/>
              </w:rPr>
            </w:pPr>
            <w:r w:rsidRPr="00CB049A">
              <w:rPr>
                <w:rFonts w:ascii="Arial" w:hAnsi="Arial" w:cs="Arial"/>
                <w:sz w:val="20"/>
                <w:szCs w:val="20"/>
              </w:rPr>
              <w:t>+ 4</w:t>
            </w:r>
          </w:p>
          <w:p w:rsidR="00CB049A" w:rsidRPr="00CB049A" w:rsidRDefault="00CB049A" w:rsidP="00CB049A">
            <w:pPr>
              <w:autoSpaceDE w:val="0"/>
              <w:autoSpaceDN w:val="0"/>
              <w:adjustRightInd w:val="0"/>
              <w:rPr>
                <w:rFonts w:ascii="ArialMT" w:cs="ArialMT"/>
                <w:color w:val="1155CD"/>
                <w:sz w:val="20"/>
                <w:szCs w:val="20"/>
              </w:rPr>
            </w:pPr>
          </w:p>
        </w:tc>
        <w:tc>
          <w:tcPr>
            <w:tcW w:w="1701" w:type="dxa"/>
            <w:tcBorders>
              <w:right w:val="single" w:sz="4" w:space="0" w:color="auto"/>
            </w:tcBorders>
            <w:shd w:val="clear" w:color="auto" w:fill="FFFFFF" w:themeFill="background1"/>
          </w:tcPr>
          <w:p w:rsidR="00283279" w:rsidRDefault="00283279" w:rsidP="00283279">
            <w:pPr>
              <w:spacing w:before="120"/>
              <w:jc w:val="center"/>
              <w:rPr>
                <w:rFonts w:ascii="Arial" w:hAnsi="Arial" w:cs="Arial"/>
              </w:rPr>
            </w:pPr>
            <w:r>
              <w:rPr>
                <w:rFonts w:ascii="Arial" w:hAnsi="Arial" w:cs="Arial"/>
              </w:rPr>
              <w:t>Introduction</w:t>
            </w:r>
            <w:r w:rsidR="00CB049A">
              <w:rPr>
                <w:rFonts w:ascii="Arial" w:hAnsi="Arial" w:cs="Arial"/>
              </w:rPr>
              <w:t xml:space="preserve"> to observation </w:t>
            </w:r>
            <w:r w:rsidR="00DC5750">
              <w:rPr>
                <w:rFonts w:ascii="Arial" w:hAnsi="Arial" w:cs="Arial"/>
              </w:rPr>
              <w:t>visit form</w:t>
            </w:r>
          </w:p>
          <w:p w:rsidR="00CB049A" w:rsidRPr="00E316DD" w:rsidRDefault="00CB049A" w:rsidP="00283279">
            <w:pPr>
              <w:spacing w:before="120"/>
              <w:jc w:val="center"/>
              <w:rPr>
                <w:rFonts w:ascii="Arial" w:hAnsi="Arial" w:cs="Arial"/>
              </w:rPr>
            </w:pPr>
            <w:r>
              <w:rPr>
                <w:rFonts w:ascii="Arial" w:hAnsi="Arial" w:cs="Arial"/>
              </w:rPr>
              <w:t>Portfolio focus and check at the end of Unit 1.</w:t>
            </w:r>
          </w:p>
        </w:tc>
      </w:tr>
      <w:tr w:rsidR="00283279" w:rsidRPr="00E316DD" w:rsidTr="00283279">
        <w:tc>
          <w:tcPr>
            <w:tcW w:w="1384" w:type="dxa"/>
            <w:vMerge/>
            <w:tcBorders>
              <w:left w:val="single" w:sz="4" w:space="0" w:color="auto"/>
            </w:tcBorders>
            <w:shd w:val="clear" w:color="auto" w:fill="E5DFEC" w:themeFill="accent4" w:themeFillTint="33"/>
          </w:tcPr>
          <w:p w:rsidR="00283279" w:rsidRPr="00E316DD" w:rsidRDefault="00283279" w:rsidP="00283279">
            <w:pPr>
              <w:spacing w:before="120" w:after="120"/>
              <w:rPr>
                <w:rFonts w:ascii="Arial" w:hAnsi="Arial" w:cs="Arial"/>
                <w:sz w:val="26"/>
                <w:szCs w:val="26"/>
              </w:rPr>
            </w:pPr>
          </w:p>
        </w:tc>
        <w:tc>
          <w:tcPr>
            <w:tcW w:w="6804" w:type="dxa"/>
            <w:tcBorders>
              <w:top w:val="single" w:sz="4" w:space="0" w:color="auto"/>
              <w:bottom w:val="single" w:sz="4" w:space="0" w:color="auto"/>
            </w:tcBorders>
            <w:shd w:val="clear" w:color="auto" w:fill="FFFFFF" w:themeFill="background1"/>
          </w:tcPr>
          <w:p w:rsidR="00283279" w:rsidRPr="00CB049A" w:rsidRDefault="00CB049A" w:rsidP="00283279">
            <w:pPr>
              <w:spacing w:before="120" w:after="120"/>
              <w:rPr>
                <w:rFonts w:ascii="Arial" w:hAnsi="Arial" w:cs="Arial"/>
                <w:sz w:val="20"/>
                <w:szCs w:val="20"/>
              </w:rPr>
            </w:pPr>
            <w:r w:rsidRPr="00CB049A">
              <w:rPr>
                <w:rFonts w:ascii="Arial" w:hAnsi="Arial" w:cs="Arial"/>
                <w:sz w:val="20"/>
                <w:szCs w:val="20"/>
              </w:rPr>
              <w:t>Background reading (Resource 4)</w:t>
            </w:r>
          </w:p>
          <w:p w:rsidR="00DC5750" w:rsidRPr="00064E60" w:rsidRDefault="00CB049A" w:rsidP="00064E60">
            <w:pPr>
              <w:spacing w:before="120" w:after="120"/>
              <w:rPr>
                <w:rFonts w:ascii="Arial" w:hAnsi="Arial" w:cs="Arial"/>
                <w:sz w:val="20"/>
                <w:szCs w:val="20"/>
              </w:rPr>
            </w:pPr>
            <w:r w:rsidRPr="00CB049A">
              <w:rPr>
                <w:rFonts w:ascii="Arial" w:hAnsi="Arial" w:cs="Arial"/>
                <w:sz w:val="20"/>
                <w:szCs w:val="20"/>
              </w:rPr>
              <w:t xml:space="preserve">Mentor: </w:t>
            </w:r>
            <w:r w:rsidR="00DC5750">
              <w:rPr>
                <w:rFonts w:ascii="Arial" w:hAnsi="Arial" w:cs="Arial"/>
                <w:sz w:val="20"/>
                <w:szCs w:val="20"/>
              </w:rPr>
              <w:t>Prepare for and support reflection of observation of experienced practitioner</w:t>
            </w:r>
          </w:p>
        </w:tc>
        <w:tc>
          <w:tcPr>
            <w:tcW w:w="1134" w:type="dxa"/>
            <w:shd w:val="clear" w:color="auto" w:fill="FFFFFF" w:themeFill="background1"/>
          </w:tcPr>
          <w:p w:rsidR="00283279" w:rsidRPr="00E316DD" w:rsidRDefault="00283279" w:rsidP="00283279">
            <w:pPr>
              <w:spacing w:before="120"/>
              <w:jc w:val="center"/>
              <w:rPr>
                <w:rFonts w:ascii="Arial" w:hAnsi="Arial" w:cs="Arial"/>
              </w:rPr>
            </w:pPr>
            <w:r>
              <w:rPr>
                <w:rFonts w:ascii="Arial" w:hAnsi="Arial" w:cs="Arial"/>
              </w:rPr>
              <w:t>ICL</w:t>
            </w:r>
          </w:p>
        </w:tc>
        <w:tc>
          <w:tcPr>
            <w:tcW w:w="850" w:type="dxa"/>
            <w:shd w:val="clear" w:color="auto" w:fill="FFFFFF" w:themeFill="background1"/>
          </w:tcPr>
          <w:p w:rsidR="00283279" w:rsidRPr="00E316DD" w:rsidRDefault="00CB049A" w:rsidP="00283279">
            <w:pPr>
              <w:spacing w:before="120"/>
              <w:jc w:val="center"/>
              <w:rPr>
                <w:rFonts w:ascii="Arial" w:hAnsi="Arial" w:cs="Arial"/>
              </w:rPr>
            </w:pPr>
            <w:r>
              <w:rPr>
                <w:rFonts w:ascii="Arial" w:hAnsi="Arial" w:cs="Arial"/>
              </w:rPr>
              <w:t>3</w:t>
            </w:r>
          </w:p>
        </w:tc>
        <w:tc>
          <w:tcPr>
            <w:tcW w:w="1276" w:type="dxa"/>
            <w:shd w:val="clear" w:color="auto" w:fill="FFFFFF" w:themeFill="background1"/>
          </w:tcPr>
          <w:p w:rsidR="00283279" w:rsidRPr="00E316DD" w:rsidRDefault="00283279" w:rsidP="00283279">
            <w:pPr>
              <w:spacing w:before="120"/>
              <w:jc w:val="center"/>
              <w:rPr>
                <w:rFonts w:ascii="Arial" w:hAnsi="Arial" w:cs="Arial"/>
              </w:rPr>
            </w:pPr>
          </w:p>
        </w:tc>
        <w:tc>
          <w:tcPr>
            <w:tcW w:w="1418" w:type="dxa"/>
            <w:shd w:val="clear" w:color="auto" w:fill="FFFFFF" w:themeFill="background1"/>
          </w:tcPr>
          <w:p w:rsidR="00283279" w:rsidRPr="00E316DD" w:rsidRDefault="00283279" w:rsidP="00283279">
            <w:pPr>
              <w:spacing w:before="120"/>
              <w:jc w:val="center"/>
              <w:rPr>
                <w:rFonts w:ascii="Arial" w:hAnsi="Arial" w:cs="Arial"/>
              </w:rPr>
            </w:pPr>
          </w:p>
        </w:tc>
        <w:tc>
          <w:tcPr>
            <w:tcW w:w="1701" w:type="dxa"/>
            <w:tcBorders>
              <w:right w:val="single" w:sz="4" w:space="0" w:color="auto"/>
            </w:tcBorders>
            <w:shd w:val="clear" w:color="auto" w:fill="FFFFFF" w:themeFill="background1"/>
          </w:tcPr>
          <w:p w:rsidR="00283279" w:rsidRPr="00E316DD" w:rsidRDefault="00283279" w:rsidP="00283279">
            <w:pPr>
              <w:spacing w:before="120"/>
              <w:jc w:val="center"/>
              <w:rPr>
                <w:rFonts w:ascii="Arial" w:hAnsi="Arial" w:cs="Arial"/>
              </w:rPr>
            </w:pPr>
          </w:p>
        </w:tc>
      </w:tr>
      <w:tr w:rsidR="00283279" w:rsidRPr="00E316DD" w:rsidTr="00283279">
        <w:tc>
          <w:tcPr>
            <w:tcW w:w="1384" w:type="dxa"/>
            <w:vMerge/>
            <w:tcBorders>
              <w:left w:val="single" w:sz="4" w:space="0" w:color="auto"/>
              <w:bottom w:val="single" w:sz="4" w:space="0" w:color="auto"/>
            </w:tcBorders>
            <w:shd w:val="clear" w:color="auto" w:fill="E5DFEC" w:themeFill="accent4" w:themeFillTint="33"/>
          </w:tcPr>
          <w:p w:rsidR="00283279" w:rsidRPr="00E316DD" w:rsidRDefault="00283279" w:rsidP="00283279">
            <w:pPr>
              <w:spacing w:before="120" w:after="120"/>
              <w:rPr>
                <w:rFonts w:ascii="Arial" w:hAnsi="Arial" w:cs="Arial"/>
                <w:sz w:val="26"/>
                <w:szCs w:val="26"/>
              </w:rPr>
            </w:pPr>
          </w:p>
        </w:tc>
        <w:tc>
          <w:tcPr>
            <w:tcW w:w="6804" w:type="dxa"/>
            <w:tcBorders>
              <w:top w:val="single" w:sz="4" w:space="0" w:color="auto"/>
              <w:bottom w:val="single" w:sz="4" w:space="0" w:color="auto"/>
            </w:tcBorders>
            <w:shd w:val="clear" w:color="auto" w:fill="FFFFFF" w:themeFill="background1"/>
          </w:tcPr>
          <w:p w:rsidR="00DC5750" w:rsidRDefault="00DC5750" w:rsidP="00DC5750">
            <w:pPr>
              <w:autoSpaceDE w:val="0"/>
              <w:autoSpaceDN w:val="0"/>
              <w:adjustRightInd w:val="0"/>
              <w:rPr>
                <w:rFonts w:ascii="Arial" w:hAnsi="Arial" w:cs="Arial"/>
                <w:sz w:val="20"/>
                <w:szCs w:val="20"/>
              </w:rPr>
            </w:pPr>
            <w:r>
              <w:rPr>
                <w:rFonts w:ascii="Arial" w:hAnsi="Arial" w:cs="Arial"/>
                <w:sz w:val="20"/>
                <w:szCs w:val="20"/>
              </w:rPr>
              <w:t xml:space="preserve"> </w:t>
            </w:r>
          </w:p>
          <w:p w:rsidR="00283279" w:rsidRDefault="00CB049A" w:rsidP="00DC5750">
            <w:pPr>
              <w:autoSpaceDE w:val="0"/>
              <w:autoSpaceDN w:val="0"/>
              <w:adjustRightInd w:val="0"/>
              <w:rPr>
                <w:rFonts w:ascii="Arial" w:hAnsi="Arial" w:cs="Arial"/>
                <w:sz w:val="20"/>
                <w:szCs w:val="20"/>
              </w:rPr>
            </w:pPr>
            <w:r w:rsidRPr="00CB049A">
              <w:rPr>
                <w:rFonts w:ascii="Arial" w:hAnsi="Arial" w:cs="Arial"/>
                <w:sz w:val="20"/>
                <w:szCs w:val="20"/>
              </w:rPr>
              <w:t xml:space="preserve">Observe an experienced practitioner </w:t>
            </w:r>
          </w:p>
          <w:p w:rsidR="00064E60" w:rsidRDefault="00064E60" w:rsidP="00DC5750">
            <w:pPr>
              <w:autoSpaceDE w:val="0"/>
              <w:autoSpaceDN w:val="0"/>
              <w:adjustRightInd w:val="0"/>
              <w:rPr>
                <w:rFonts w:ascii="Arial" w:hAnsi="Arial" w:cs="Arial"/>
                <w:sz w:val="20"/>
                <w:szCs w:val="20"/>
              </w:rPr>
            </w:pPr>
          </w:p>
          <w:p w:rsidR="00064E60" w:rsidRPr="00CB049A" w:rsidRDefault="00064E60" w:rsidP="00DC5750">
            <w:pPr>
              <w:autoSpaceDE w:val="0"/>
              <w:autoSpaceDN w:val="0"/>
              <w:adjustRightInd w:val="0"/>
              <w:rPr>
                <w:rFonts w:ascii="Arial" w:hAnsi="Arial" w:cs="Arial"/>
                <w:sz w:val="20"/>
                <w:szCs w:val="20"/>
              </w:rPr>
            </w:pPr>
            <w:r>
              <w:rPr>
                <w:rFonts w:ascii="Arial" w:hAnsi="Arial" w:cs="Arial"/>
                <w:sz w:val="20"/>
                <w:szCs w:val="20"/>
              </w:rPr>
              <w:t xml:space="preserve">Update </w:t>
            </w:r>
            <w:proofErr w:type="spellStart"/>
            <w:r>
              <w:rPr>
                <w:rFonts w:ascii="Arial" w:hAnsi="Arial" w:cs="Arial"/>
                <w:sz w:val="20"/>
                <w:szCs w:val="20"/>
              </w:rPr>
              <w:t>Ev</w:t>
            </w:r>
            <w:proofErr w:type="spellEnd"/>
            <w:r>
              <w:rPr>
                <w:rFonts w:ascii="Arial" w:hAnsi="Arial" w:cs="Arial"/>
                <w:sz w:val="20"/>
                <w:szCs w:val="20"/>
              </w:rPr>
              <w:t xml:space="preserve">. </w:t>
            </w:r>
            <w:proofErr w:type="gramStart"/>
            <w:r>
              <w:rPr>
                <w:rFonts w:ascii="Arial" w:hAnsi="Arial" w:cs="Arial"/>
                <w:sz w:val="20"/>
                <w:szCs w:val="20"/>
              </w:rPr>
              <w:t>of</w:t>
            </w:r>
            <w:proofErr w:type="gramEnd"/>
            <w:r>
              <w:rPr>
                <w:rFonts w:ascii="Arial" w:hAnsi="Arial" w:cs="Arial"/>
                <w:sz w:val="20"/>
                <w:szCs w:val="20"/>
              </w:rPr>
              <w:t xml:space="preserve"> Learning and </w:t>
            </w:r>
            <w:proofErr w:type="spellStart"/>
            <w:r>
              <w:rPr>
                <w:rFonts w:ascii="Arial" w:hAnsi="Arial" w:cs="Arial"/>
                <w:sz w:val="20"/>
                <w:szCs w:val="20"/>
              </w:rPr>
              <w:t>Ev</w:t>
            </w:r>
            <w:proofErr w:type="spellEnd"/>
            <w:r>
              <w:rPr>
                <w:rFonts w:ascii="Arial" w:hAnsi="Arial" w:cs="Arial"/>
                <w:sz w:val="20"/>
                <w:szCs w:val="20"/>
              </w:rPr>
              <w:t>. of Reflection</w:t>
            </w:r>
          </w:p>
        </w:tc>
        <w:tc>
          <w:tcPr>
            <w:tcW w:w="1134" w:type="dxa"/>
            <w:tcBorders>
              <w:bottom w:val="single" w:sz="4" w:space="0" w:color="auto"/>
            </w:tcBorders>
            <w:shd w:val="clear" w:color="auto" w:fill="FFFFFF" w:themeFill="background1"/>
          </w:tcPr>
          <w:p w:rsidR="00283279" w:rsidRPr="00E316DD" w:rsidRDefault="00283279" w:rsidP="00283279">
            <w:pPr>
              <w:spacing w:before="120"/>
              <w:jc w:val="center"/>
              <w:rPr>
                <w:rFonts w:ascii="Arial" w:hAnsi="Arial" w:cs="Arial"/>
              </w:rPr>
            </w:pPr>
            <w:r>
              <w:rPr>
                <w:rFonts w:ascii="Arial" w:hAnsi="Arial" w:cs="Arial"/>
              </w:rPr>
              <w:t>WBL</w:t>
            </w:r>
          </w:p>
        </w:tc>
        <w:tc>
          <w:tcPr>
            <w:tcW w:w="850" w:type="dxa"/>
            <w:tcBorders>
              <w:bottom w:val="single" w:sz="4" w:space="0" w:color="auto"/>
            </w:tcBorders>
            <w:shd w:val="clear" w:color="auto" w:fill="FFFFFF" w:themeFill="background1"/>
          </w:tcPr>
          <w:p w:rsidR="00283279" w:rsidRPr="00E316DD" w:rsidRDefault="00CB049A" w:rsidP="00283279">
            <w:pPr>
              <w:spacing w:before="120"/>
              <w:jc w:val="center"/>
              <w:rPr>
                <w:rFonts w:ascii="Arial" w:hAnsi="Arial" w:cs="Arial"/>
              </w:rPr>
            </w:pPr>
            <w:r>
              <w:rPr>
                <w:rFonts w:ascii="Arial" w:hAnsi="Arial" w:cs="Arial"/>
              </w:rPr>
              <w:t>3</w:t>
            </w:r>
          </w:p>
        </w:tc>
        <w:tc>
          <w:tcPr>
            <w:tcW w:w="1276" w:type="dxa"/>
            <w:tcBorders>
              <w:bottom w:val="single" w:sz="4" w:space="0" w:color="auto"/>
            </w:tcBorders>
            <w:shd w:val="clear" w:color="auto" w:fill="FFFFFF" w:themeFill="background1"/>
          </w:tcPr>
          <w:p w:rsidR="00283279" w:rsidRPr="00E316DD" w:rsidRDefault="00283279" w:rsidP="00283279">
            <w:pPr>
              <w:spacing w:before="120"/>
              <w:jc w:val="center"/>
              <w:rPr>
                <w:rFonts w:ascii="Arial" w:hAnsi="Arial" w:cs="Arial"/>
              </w:rPr>
            </w:pPr>
          </w:p>
        </w:tc>
        <w:tc>
          <w:tcPr>
            <w:tcW w:w="1418" w:type="dxa"/>
            <w:tcBorders>
              <w:bottom w:val="single" w:sz="4" w:space="0" w:color="auto"/>
            </w:tcBorders>
            <w:shd w:val="clear" w:color="auto" w:fill="FFFFFF" w:themeFill="background1"/>
          </w:tcPr>
          <w:p w:rsidR="00283279" w:rsidRPr="00E316DD" w:rsidRDefault="00283279" w:rsidP="00283279">
            <w:pPr>
              <w:spacing w:before="120"/>
              <w:jc w:val="center"/>
              <w:rPr>
                <w:rFonts w:ascii="Arial" w:hAnsi="Arial" w:cs="Arial"/>
              </w:rPr>
            </w:pPr>
          </w:p>
        </w:tc>
        <w:tc>
          <w:tcPr>
            <w:tcW w:w="1701" w:type="dxa"/>
            <w:tcBorders>
              <w:bottom w:val="single" w:sz="4" w:space="0" w:color="auto"/>
              <w:right w:val="single" w:sz="4" w:space="0" w:color="auto"/>
            </w:tcBorders>
            <w:shd w:val="clear" w:color="auto" w:fill="FFFFFF" w:themeFill="background1"/>
          </w:tcPr>
          <w:p w:rsidR="00283279" w:rsidRPr="00E316DD" w:rsidRDefault="00283279" w:rsidP="00283279">
            <w:pPr>
              <w:spacing w:before="120"/>
              <w:jc w:val="center"/>
              <w:rPr>
                <w:rFonts w:ascii="Arial" w:hAnsi="Arial" w:cs="Arial"/>
              </w:rPr>
            </w:pPr>
          </w:p>
        </w:tc>
      </w:tr>
    </w:tbl>
    <w:p w:rsidR="00975E6C" w:rsidRDefault="00975E6C">
      <w:pPr>
        <w:rPr>
          <w:rFonts w:ascii="Arial" w:hAnsi="Arial" w:cs="Arial"/>
        </w:rPr>
      </w:pPr>
    </w:p>
    <w:p w:rsidR="00975E6C" w:rsidRDefault="00975E6C">
      <w:pPr>
        <w:rPr>
          <w:rFonts w:ascii="Arial" w:hAnsi="Arial" w:cs="Arial"/>
        </w:rPr>
      </w:pPr>
    </w:p>
    <w:p w:rsidR="00E316DD" w:rsidRPr="00745974" w:rsidRDefault="00E316DD">
      <w:pPr>
        <w:rPr>
          <w:rFonts w:ascii="Arial" w:hAnsi="Arial" w:cs="Arial"/>
        </w:rPr>
      </w:pPr>
    </w:p>
    <w:sectPr w:rsidR="00E316DD" w:rsidRPr="00745974" w:rsidSect="00975E6C">
      <w:head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750" w:rsidRDefault="00DC5750" w:rsidP="00975E6C">
      <w:r>
        <w:separator/>
      </w:r>
    </w:p>
  </w:endnote>
  <w:endnote w:type="continuationSeparator" w:id="0">
    <w:p w:rsidR="00DC5750" w:rsidRDefault="00DC5750" w:rsidP="00975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lissPro-Bold">
    <w:panose1 w:val="00000000000000000000"/>
    <w:charset w:val="00"/>
    <w:family w:val="swiss"/>
    <w:notTrueType/>
    <w:pitch w:val="default"/>
    <w:sig w:usb0="00000003" w:usb1="00000000" w:usb2="00000000" w:usb3="00000000" w:csb0="00000001" w:csb1="00000000"/>
  </w:font>
  <w:font w:name="BlissPro-Light">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ArialMT">
    <w:altName w:val="Times New Roman"/>
    <w:panose1 w:val="00000000000000000000"/>
    <w:charset w:val="B2"/>
    <w:family w:val="auto"/>
    <w:notTrueType/>
    <w:pitch w:val="default"/>
    <w:sig w:usb0="00002001" w:usb1="00000000" w:usb2="00000000" w:usb3="00000000" w:csb0="00000040" w:csb1="00000000"/>
  </w:font>
  <w:font w:name="Arial-BoldMT">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750" w:rsidRDefault="00DC5750" w:rsidP="00975E6C">
      <w:r>
        <w:separator/>
      </w:r>
    </w:p>
  </w:footnote>
  <w:footnote w:type="continuationSeparator" w:id="0">
    <w:p w:rsidR="00DC5750" w:rsidRDefault="00DC5750" w:rsidP="00975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750" w:rsidRPr="00975E6C" w:rsidRDefault="00DC5750" w:rsidP="00975E6C">
    <w:pPr>
      <w:rPr>
        <w:rFonts w:ascii="Arial" w:hAnsi="Arial" w:cs="Arial"/>
        <w:sz w:val="26"/>
        <w:szCs w:val="26"/>
      </w:rPr>
    </w:pPr>
    <w:r w:rsidRPr="00975E6C">
      <w:rPr>
        <w:rFonts w:ascii="Arial" w:hAnsi="Arial" w:cs="Arial"/>
        <w:noProof/>
        <w:lang w:eastAsia="en-GB"/>
      </w:rPr>
      <w:drawing>
        <wp:anchor distT="0" distB="0" distL="114300" distR="114300" simplePos="0" relativeHeight="251659264" behindDoc="1" locked="0" layoutInCell="1" allowOverlap="1" wp14:anchorId="57DE2CC9" wp14:editId="0168EF05">
          <wp:simplePos x="0" y="0"/>
          <wp:positionH relativeFrom="column">
            <wp:posOffset>6862445</wp:posOffset>
          </wp:positionH>
          <wp:positionV relativeFrom="paragraph">
            <wp:posOffset>-4445</wp:posOffset>
          </wp:positionV>
          <wp:extent cx="2124075" cy="342900"/>
          <wp:effectExtent l="0" t="0" r="9525" b="0"/>
          <wp:wrapNone/>
          <wp:docPr id="1" name="Picture 1" descr="CAIE_logo col"/>
          <wp:cNvGraphicFramePr/>
          <a:graphic xmlns:a="http://schemas.openxmlformats.org/drawingml/2006/main">
            <a:graphicData uri="http://schemas.openxmlformats.org/drawingml/2006/picture">
              <pic:pic xmlns:pic="http://schemas.openxmlformats.org/drawingml/2006/picture">
                <pic:nvPicPr>
                  <pic:cNvPr id="1" name="Picture 1" descr="CAIE_logo col"/>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4075" cy="342900"/>
                  </a:xfrm>
                  <a:prstGeom prst="rect">
                    <a:avLst/>
                  </a:prstGeom>
                  <a:noFill/>
                </pic:spPr>
              </pic:pic>
            </a:graphicData>
          </a:graphic>
        </wp:anchor>
      </w:drawing>
    </w:r>
    <w:r w:rsidRPr="00975E6C">
      <w:rPr>
        <w:rFonts w:ascii="Arial" w:hAnsi="Arial" w:cs="Arial"/>
        <w:sz w:val="26"/>
        <w:szCs w:val="26"/>
      </w:rPr>
      <w:t>Cambridge Professional Development Qualifications</w:t>
    </w:r>
  </w:p>
  <w:p w:rsidR="00DC5750" w:rsidRPr="00975E6C" w:rsidRDefault="00DC5750" w:rsidP="00975E6C">
    <w:pPr>
      <w:rPr>
        <w:rFonts w:ascii="Arial" w:hAnsi="Arial" w:cs="Arial"/>
      </w:rPr>
    </w:pPr>
    <w:r w:rsidRPr="00975E6C">
      <w:rPr>
        <w:rFonts w:ascii="Arial" w:hAnsi="Arial" w:cs="Arial"/>
      </w:rPr>
      <w:t>Programme Leader Induction course</w:t>
    </w:r>
  </w:p>
  <w:p w:rsidR="00DC5750" w:rsidRDefault="00DC57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B56"/>
    <w:multiLevelType w:val="hybridMultilevel"/>
    <w:tmpl w:val="88CC6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9C113E"/>
    <w:multiLevelType w:val="hybridMultilevel"/>
    <w:tmpl w:val="37EA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24709C"/>
    <w:multiLevelType w:val="hybridMultilevel"/>
    <w:tmpl w:val="BC905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3D258D"/>
    <w:multiLevelType w:val="hybridMultilevel"/>
    <w:tmpl w:val="D1EE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696BC5"/>
    <w:multiLevelType w:val="hybridMultilevel"/>
    <w:tmpl w:val="7648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1252BD"/>
    <w:multiLevelType w:val="hybridMultilevel"/>
    <w:tmpl w:val="D2604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8A34EC"/>
    <w:multiLevelType w:val="hybridMultilevel"/>
    <w:tmpl w:val="FFB68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A36FCF"/>
    <w:multiLevelType w:val="hybridMultilevel"/>
    <w:tmpl w:val="3FAE4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9335B0"/>
    <w:multiLevelType w:val="hybridMultilevel"/>
    <w:tmpl w:val="FFB68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D46920"/>
    <w:multiLevelType w:val="hybridMultilevel"/>
    <w:tmpl w:val="2E10671C"/>
    <w:lvl w:ilvl="0" w:tplc="DE5C243A">
      <w:start w:val="3"/>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nsid w:val="3514046C"/>
    <w:multiLevelType w:val="hybridMultilevel"/>
    <w:tmpl w:val="BE8C7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7237BEB"/>
    <w:multiLevelType w:val="hybridMultilevel"/>
    <w:tmpl w:val="815E753C"/>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AA516AF"/>
    <w:multiLevelType w:val="hybridMultilevel"/>
    <w:tmpl w:val="DE26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5E22C2F"/>
    <w:multiLevelType w:val="hybridMultilevel"/>
    <w:tmpl w:val="A04E4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777495B"/>
    <w:multiLevelType w:val="hybridMultilevel"/>
    <w:tmpl w:val="7648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7004F3"/>
    <w:multiLevelType w:val="hybridMultilevel"/>
    <w:tmpl w:val="7648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33410F"/>
    <w:multiLevelType w:val="hybridMultilevel"/>
    <w:tmpl w:val="7648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5125E0"/>
    <w:multiLevelType w:val="hybridMultilevel"/>
    <w:tmpl w:val="76482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AC04DF"/>
    <w:multiLevelType w:val="hybridMultilevel"/>
    <w:tmpl w:val="F76A5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E944C65"/>
    <w:multiLevelType w:val="hybridMultilevel"/>
    <w:tmpl w:val="9B2A1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8"/>
  </w:num>
  <w:num w:numId="4">
    <w:abstractNumId w:val="17"/>
  </w:num>
  <w:num w:numId="5">
    <w:abstractNumId w:val="4"/>
  </w:num>
  <w:num w:numId="6">
    <w:abstractNumId w:val="15"/>
  </w:num>
  <w:num w:numId="7">
    <w:abstractNumId w:val="6"/>
  </w:num>
  <w:num w:numId="8">
    <w:abstractNumId w:val="14"/>
  </w:num>
  <w:num w:numId="9">
    <w:abstractNumId w:val="11"/>
  </w:num>
  <w:num w:numId="10">
    <w:abstractNumId w:val="13"/>
  </w:num>
  <w:num w:numId="11">
    <w:abstractNumId w:val="2"/>
  </w:num>
  <w:num w:numId="12">
    <w:abstractNumId w:val="1"/>
  </w:num>
  <w:num w:numId="13">
    <w:abstractNumId w:val="5"/>
  </w:num>
  <w:num w:numId="14">
    <w:abstractNumId w:val="10"/>
  </w:num>
  <w:num w:numId="15">
    <w:abstractNumId w:val="18"/>
  </w:num>
  <w:num w:numId="16">
    <w:abstractNumId w:val="3"/>
  </w:num>
  <w:num w:numId="17">
    <w:abstractNumId w:val="7"/>
  </w:num>
  <w:num w:numId="18">
    <w:abstractNumId w:val="12"/>
  </w:num>
  <w:num w:numId="19">
    <w:abstractNumId w:val="19"/>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E6C"/>
    <w:rsid w:val="00023D3B"/>
    <w:rsid w:val="00064E60"/>
    <w:rsid w:val="000B2949"/>
    <w:rsid w:val="000F18C7"/>
    <w:rsid w:val="00164397"/>
    <w:rsid w:val="0016513E"/>
    <w:rsid w:val="00283279"/>
    <w:rsid w:val="00294980"/>
    <w:rsid w:val="002A01D4"/>
    <w:rsid w:val="002B6259"/>
    <w:rsid w:val="003862B3"/>
    <w:rsid w:val="00405214"/>
    <w:rsid w:val="0047123D"/>
    <w:rsid w:val="004713C4"/>
    <w:rsid w:val="00502254"/>
    <w:rsid w:val="005101D5"/>
    <w:rsid w:val="00530DCD"/>
    <w:rsid w:val="005B07A7"/>
    <w:rsid w:val="00654885"/>
    <w:rsid w:val="006F5268"/>
    <w:rsid w:val="007374C4"/>
    <w:rsid w:val="00745974"/>
    <w:rsid w:val="00746146"/>
    <w:rsid w:val="00797621"/>
    <w:rsid w:val="007A0312"/>
    <w:rsid w:val="007A4532"/>
    <w:rsid w:val="007E1640"/>
    <w:rsid w:val="00803B6C"/>
    <w:rsid w:val="0089037D"/>
    <w:rsid w:val="008A39A0"/>
    <w:rsid w:val="008D63A2"/>
    <w:rsid w:val="008F7554"/>
    <w:rsid w:val="009030B0"/>
    <w:rsid w:val="009174B0"/>
    <w:rsid w:val="009175D7"/>
    <w:rsid w:val="00922CC5"/>
    <w:rsid w:val="00975E6C"/>
    <w:rsid w:val="009760C4"/>
    <w:rsid w:val="0097682C"/>
    <w:rsid w:val="00995E8D"/>
    <w:rsid w:val="009C2D43"/>
    <w:rsid w:val="00A14E8E"/>
    <w:rsid w:val="00AB267D"/>
    <w:rsid w:val="00B250AB"/>
    <w:rsid w:val="00BD2979"/>
    <w:rsid w:val="00BD46C0"/>
    <w:rsid w:val="00C24CFD"/>
    <w:rsid w:val="00C76292"/>
    <w:rsid w:val="00CB049A"/>
    <w:rsid w:val="00CB772D"/>
    <w:rsid w:val="00D2739C"/>
    <w:rsid w:val="00D3696A"/>
    <w:rsid w:val="00D41E36"/>
    <w:rsid w:val="00D60B29"/>
    <w:rsid w:val="00D7242D"/>
    <w:rsid w:val="00D84AEF"/>
    <w:rsid w:val="00DC5750"/>
    <w:rsid w:val="00E05191"/>
    <w:rsid w:val="00E316DD"/>
    <w:rsid w:val="00E6453D"/>
    <w:rsid w:val="00E93052"/>
    <w:rsid w:val="00E93174"/>
    <w:rsid w:val="00F07151"/>
    <w:rsid w:val="00F32143"/>
    <w:rsid w:val="00F360E2"/>
    <w:rsid w:val="00F45508"/>
    <w:rsid w:val="00F91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E6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E6C"/>
    <w:pPr>
      <w:tabs>
        <w:tab w:val="center" w:pos="4513"/>
        <w:tab w:val="right" w:pos="9026"/>
      </w:tabs>
    </w:pPr>
  </w:style>
  <w:style w:type="character" w:customStyle="1" w:styleId="HeaderChar">
    <w:name w:val="Header Char"/>
    <w:basedOn w:val="DefaultParagraphFont"/>
    <w:link w:val="Header"/>
    <w:uiPriority w:val="99"/>
    <w:rsid w:val="00975E6C"/>
  </w:style>
  <w:style w:type="paragraph" w:styleId="Footer">
    <w:name w:val="footer"/>
    <w:basedOn w:val="Normal"/>
    <w:link w:val="FooterChar"/>
    <w:uiPriority w:val="99"/>
    <w:unhideWhenUsed/>
    <w:rsid w:val="00975E6C"/>
    <w:pPr>
      <w:tabs>
        <w:tab w:val="center" w:pos="4513"/>
        <w:tab w:val="right" w:pos="9026"/>
      </w:tabs>
    </w:pPr>
  </w:style>
  <w:style w:type="character" w:customStyle="1" w:styleId="FooterChar">
    <w:name w:val="Footer Char"/>
    <w:basedOn w:val="DefaultParagraphFont"/>
    <w:link w:val="Footer"/>
    <w:uiPriority w:val="99"/>
    <w:rsid w:val="00975E6C"/>
  </w:style>
  <w:style w:type="table" w:styleId="TableGrid">
    <w:name w:val="Table Grid"/>
    <w:basedOn w:val="TableNormal"/>
    <w:uiPriority w:val="59"/>
    <w:rsid w:val="0097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4AEF"/>
    <w:pPr>
      <w:widowControl w:val="0"/>
      <w:ind w:left="720"/>
      <w:contextualSpacing/>
    </w:pPr>
    <w:rPr>
      <w:lang w:val="en-US"/>
    </w:rPr>
  </w:style>
  <w:style w:type="character" w:styleId="Hyperlink">
    <w:name w:val="Hyperlink"/>
    <w:basedOn w:val="DefaultParagraphFont"/>
    <w:uiPriority w:val="99"/>
    <w:unhideWhenUsed/>
    <w:rsid w:val="00995E8D"/>
    <w:rPr>
      <w:color w:val="0000FF" w:themeColor="hyperlink"/>
      <w:u w:val="single"/>
    </w:rPr>
  </w:style>
  <w:style w:type="character" w:styleId="FollowedHyperlink">
    <w:name w:val="FollowedHyperlink"/>
    <w:basedOn w:val="DefaultParagraphFont"/>
    <w:uiPriority w:val="99"/>
    <w:semiHidden/>
    <w:unhideWhenUsed/>
    <w:rsid w:val="00F4550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E6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E6C"/>
    <w:pPr>
      <w:tabs>
        <w:tab w:val="center" w:pos="4513"/>
        <w:tab w:val="right" w:pos="9026"/>
      </w:tabs>
    </w:pPr>
  </w:style>
  <w:style w:type="character" w:customStyle="1" w:styleId="HeaderChar">
    <w:name w:val="Header Char"/>
    <w:basedOn w:val="DefaultParagraphFont"/>
    <w:link w:val="Header"/>
    <w:uiPriority w:val="99"/>
    <w:rsid w:val="00975E6C"/>
  </w:style>
  <w:style w:type="paragraph" w:styleId="Footer">
    <w:name w:val="footer"/>
    <w:basedOn w:val="Normal"/>
    <w:link w:val="FooterChar"/>
    <w:uiPriority w:val="99"/>
    <w:unhideWhenUsed/>
    <w:rsid w:val="00975E6C"/>
    <w:pPr>
      <w:tabs>
        <w:tab w:val="center" w:pos="4513"/>
        <w:tab w:val="right" w:pos="9026"/>
      </w:tabs>
    </w:pPr>
  </w:style>
  <w:style w:type="character" w:customStyle="1" w:styleId="FooterChar">
    <w:name w:val="Footer Char"/>
    <w:basedOn w:val="DefaultParagraphFont"/>
    <w:link w:val="Footer"/>
    <w:uiPriority w:val="99"/>
    <w:rsid w:val="00975E6C"/>
  </w:style>
  <w:style w:type="table" w:styleId="TableGrid">
    <w:name w:val="Table Grid"/>
    <w:basedOn w:val="TableNormal"/>
    <w:uiPriority w:val="59"/>
    <w:rsid w:val="0097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4AEF"/>
    <w:pPr>
      <w:widowControl w:val="0"/>
      <w:ind w:left="720"/>
      <w:contextualSpacing/>
    </w:pPr>
    <w:rPr>
      <w:lang w:val="en-US"/>
    </w:rPr>
  </w:style>
  <w:style w:type="character" w:styleId="Hyperlink">
    <w:name w:val="Hyperlink"/>
    <w:basedOn w:val="DefaultParagraphFont"/>
    <w:uiPriority w:val="99"/>
    <w:unhideWhenUsed/>
    <w:rsid w:val="00995E8D"/>
    <w:rPr>
      <w:color w:val="0000FF" w:themeColor="hyperlink"/>
      <w:u w:val="single"/>
    </w:rPr>
  </w:style>
  <w:style w:type="character" w:styleId="FollowedHyperlink">
    <w:name w:val="FollowedHyperlink"/>
    <w:basedOn w:val="DefaultParagraphFont"/>
    <w:uiPriority w:val="99"/>
    <w:semiHidden/>
    <w:unhideWhenUsed/>
    <w:rsid w:val="00F455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L2VotSRJoBQ" TargetMode="External"/><Relationship Id="rId13" Type="http://schemas.openxmlformats.org/officeDocument/2006/relationships/hyperlink" Target="https://www.youtube.com/watch?v=0xF2rklvyF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utube.com/watch?v=-wePut0cfz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HcLMlY6R7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mqJ0Oox4DdE" TargetMode="External"/><Relationship Id="rId4" Type="http://schemas.openxmlformats.org/officeDocument/2006/relationships/settings" Target="settings.xml"/><Relationship Id="rId9" Type="http://schemas.openxmlformats.org/officeDocument/2006/relationships/hyperlink" Target="https://youtu.be/UAehOcVfr3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Turner</dc:creator>
  <cp:lastModifiedBy>Sarah Turner</cp:lastModifiedBy>
  <cp:revision>3</cp:revision>
  <dcterms:created xsi:type="dcterms:W3CDTF">2018-05-10T12:17:00Z</dcterms:created>
  <dcterms:modified xsi:type="dcterms:W3CDTF">2018-05-10T12:29:00Z</dcterms:modified>
</cp:coreProperties>
</file>