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B8E" w:rsidRDefault="00FC40AB" w:rsidP="00C87B80">
      <w:pPr>
        <w:rPr>
          <w:rStyle w:val="SubtleEmphasis"/>
          <w:b/>
          <w:i w:val="0"/>
          <w:color w:val="auto"/>
          <w:sz w:val="48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2A90CDE8" wp14:editId="1038151A">
            <wp:simplePos x="0" y="0"/>
            <wp:positionH relativeFrom="column">
              <wp:posOffset>167640</wp:posOffset>
            </wp:positionH>
            <wp:positionV relativeFrom="paragraph">
              <wp:posOffset>961390</wp:posOffset>
            </wp:positionV>
            <wp:extent cx="8709660" cy="3971290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09660" cy="3971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50A6">
        <w:rPr>
          <w:rStyle w:val="SubtleEmphasis"/>
          <w:b/>
          <w:i w:val="0"/>
          <w:color w:val="auto"/>
          <w:sz w:val="48"/>
        </w:rPr>
        <w:t>Evaluation and Reflection guidance</w:t>
      </w:r>
      <w:r w:rsidR="006950A6">
        <w:rPr>
          <w:rStyle w:val="SubtleEmphasis"/>
          <w:b/>
          <w:i w:val="0"/>
          <w:color w:val="auto"/>
          <w:sz w:val="48"/>
        </w:rPr>
        <w:br/>
      </w:r>
      <w:bookmarkStart w:id="0" w:name="_GoBack"/>
      <w:bookmarkEnd w:id="0"/>
      <w:r w:rsidR="00C87B80">
        <w:rPr>
          <w:rStyle w:val="SubtleEmphasis"/>
          <w:b/>
          <w:i w:val="0"/>
          <w:color w:val="auto"/>
          <w:sz w:val="48"/>
        </w:rPr>
        <w:lastRenderedPageBreak/>
        <w:t>Evaluation and Reflection Exemplar</w:t>
      </w:r>
    </w:p>
    <w:p w:rsidR="00C87B80" w:rsidRPr="005734AA" w:rsidRDefault="00C87B80" w:rsidP="001D15EC">
      <w:pPr>
        <w:rPr>
          <w:rStyle w:val="SubtleEmphasis"/>
          <w:i w:val="0"/>
          <w:color w:val="auto"/>
        </w:rPr>
      </w:pPr>
      <w:r w:rsidRPr="005734AA">
        <w:rPr>
          <w:rStyle w:val="SubtleEmphasis"/>
          <w:i w:val="0"/>
          <w:color w:val="auto"/>
        </w:rPr>
        <w:t>Cambridge International Certificate / Diploma in Teaching and Learning</w:t>
      </w:r>
    </w:p>
    <w:p w:rsidR="00C87B80" w:rsidRPr="005734AA" w:rsidRDefault="00C87B80" w:rsidP="001D15EC">
      <w:pPr>
        <w:rPr>
          <w:rStyle w:val="SubtleEmphasis"/>
          <w:i w:val="0"/>
          <w:color w:val="auto"/>
        </w:rPr>
      </w:pPr>
      <w:r w:rsidRPr="005734AA">
        <w:rPr>
          <w:rStyle w:val="SubtleEmphasis"/>
          <w:i w:val="0"/>
          <w:color w:val="auto"/>
        </w:rPr>
        <w:t>Cambridge International Certificate / Diploma in Educational Leadership</w:t>
      </w:r>
    </w:p>
    <w:p w:rsidR="00C87B80" w:rsidRPr="005734AA" w:rsidRDefault="00C87B80" w:rsidP="001D15EC">
      <w:pPr>
        <w:rPr>
          <w:rStyle w:val="SubtleEmphasis"/>
          <w:i w:val="0"/>
          <w:color w:val="auto"/>
        </w:rPr>
      </w:pPr>
      <w:r w:rsidRPr="005734AA">
        <w:rPr>
          <w:rStyle w:val="SubtleEmphasis"/>
          <w:i w:val="0"/>
          <w:color w:val="auto"/>
        </w:rPr>
        <w:t>Cambridge International Certificate / Diploma in Teaching Bilingual Learners</w:t>
      </w:r>
    </w:p>
    <w:p w:rsidR="00C87B80" w:rsidRDefault="00C87B80" w:rsidP="00C87B80">
      <w:pPr>
        <w:rPr>
          <w:rStyle w:val="SubtleEmphasis"/>
          <w:i w:val="0"/>
          <w:color w:val="auto"/>
        </w:rPr>
      </w:pPr>
      <w:r w:rsidRPr="005734AA">
        <w:rPr>
          <w:rStyle w:val="SubtleEmphasis"/>
          <w:i w:val="0"/>
          <w:color w:val="auto"/>
        </w:rPr>
        <w:t>Cambridge International Certificate / Diploma in Teaching with Digital Technologies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81"/>
        <w:gridCol w:w="2681"/>
        <w:gridCol w:w="2935"/>
        <w:gridCol w:w="3236"/>
        <w:gridCol w:w="2421"/>
        <w:gridCol w:w="2120"/>
      </w:tblGrid>
      <w:tr w:rsidR="00C87B80" w:rsidTr="00C87B80">
        <w:tc>
          <w:tcPr>
            <w:tcW w:w="781" w:type="dxa"/>
          </w:tcPr>
          <w:p w:rsidR="00C87B80" w:rsidRDefault="00C87B80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  <w:r>
              <w:rPr>
                <w:rStyle w:val="SubtleEmphasis"/>
                <w:b/>
                <w:i w:val="0"/>
                <w:color w:val="auto"/>
                <w:sz w:val="20"/>
              </w:rPr>
              <w:t>Week</w:t>
            </w:r>
          </w:p>
        </w:tc>
        <w:tc>
          <w:tcPr>
            <w:tcW w:w="2681" w:type="dxa"/>
          </w:tcPr>
          <w:p w:rsidR="00C87B80" w:rsidRDefault="00C87B80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  <w:r>
              <w:rPr>
                <w:rStyle w:val="SubtleEmphasis"/>
                <w:b/>
                <w:i w:val="0"/>
                <w:color w:val="auto"/>
                <w:sz w:val="20"/>
              </w:rPr>
              <w:t>Content (from Overview)</w:t>
            </w:r>
          </w:p>
        </w:tc>
        <w:tc>
          <w:tcPr>
            <w:tcW w:w="2935" w:type="dxa"/>
          </w:tcPr>
          <w:p w:rsidR="00C87B80" w:rsidRDefault="00C87B80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  <w:r>
              <w:rPr>
                <w:rStyle w:val="SubtleEmphasis"/>
                <w:b/>
                <w:i w:val="0"/>
                <w:color w:val="auto"/>
                <w:sz w:val="20"/>
              </w:rPr>
              <w:t>‘What’ Evaluation</w:t>
            </w:r>
          </w:p>
        </w:tc>
        <w:tc>
          <w:tcPr>
            <w:tcW w:w="3236" w:type="dxa"/>
          </w:tcPr>
          <w:p w:rsidR="00C87B80" w:rsidRDefault="00C87B80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  <w:r>
              <w:rPr>
                <w:rStyle w:val="SubtleEmphasis"/>
                <w:b/>
                <w:i w:val="0"/>
                <w:color w:val="auto"/>
                <w:sz w:val="20"/>
              </w:rPr>
              <w:t>‘How’ Evaluation</w:t>
            </w:r>
          </w:p>
        </w:tc>
        <w:tc>
          <w:tcPr>
            <w:tcW w:w="2421" w:type="dxa"/>
          </w:tcPr>
          <w:p w:rsidR="00C87B80" w:rsidRDefault="00C87B80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  <w:r>
              <w:rPr>
                <w:rStyle w:val="SubtleEmphasis"/>
                <w:b/>
                <w:i w:val="0"/>
                <w:color w:val="auto"/>
                <w:sz w:val="20"/>
              </w:rPr>
              <w:t>Reflection</w:t>
            </w:r>
          </w:p>
        </w:tc>
        <w:tc>
          <w:tcPr>
            <w:tcW w:w="2120" w:type="dxa"/>
          </w:tcPr>
          <w:p w:rsidR="00C87B80" w:rsidRDefault="00C87B80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  <w:r>
              <w:rPr>
                <w:rStyle w:val="SubtleEmphasis"/>
                <w:b/>
                <w:i w:val="0"/>
                <w:color w:val="auto"/>
                <w:sz w:val="20"/>
              </w:rPr>
              <w:t>Outcome</w:t>
            </w:r>
          </w:p>
        </w:tc>
      </w:tr>
      <w:tr w:rsidR="00C87B80" w:rsidTr="00C87B80">
        <w:tc>
          <w:tcPr>
            <w:tcW w:w="781" w:type="dxa"/>
          </w:tcPr>
          <w:p w:rsidR="00C87B80" w:rsidRDefault="00C87B80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  <w:r>
              <w:rPr>
                <w:rStyle w:val="SubtleEmphasis"/>
                <w:b/>
                <w:i w:val="0"/>
                <w:color w:val="auto"/>
                <w:sz w:val="20"/>
              </w:rPr>
              <w:t>1</w:t>
            </w:r>
          </w:p>
        </w:tc>
        <w:tc>
          <w:tcPr>
            <w:tcW w:w="2681" w:type="dxa"/>
          </w:tcPr>
          <w:p w:rsidR="00C87B80" w:rsidRDefault="00C87B80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  <w:r>
              <w:rPr>
                <w:rStyle w:val="SubtleEmphasis"/>
                <w:b/>
                <w:i w:val="0"/>
                <w:color w:val="auto"/>
                <w:sz w:val="20"/>
              </w:rPr>
              <w:t>Introduction to PDQ</w:t>
            </w:r>
          </w:p>
        </w:tc>
        <w:tc>
          <w:tcPr>
            <w:tcW w:w="2935" w:type="dxa"/>
          </w:tcPr>
          <w:p w:rsidR="00C87B80" w:rsidRDefault="000F2AEE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  <w:r>
              <w:rPr>
                <w:rStyle w:val="SubtleEmphasis"/>
                <w:b/>
                <w:i w:val="0"/>
                <w:color w:val="auto"/>
                <w:sz w:val="20"/>
              </w:rPr>
              <w:t>Quiz to assess understanding of PDQ</w:t>
            </w:r>
          </w:p>
        </w:tc>
        <w:tc>
          <w:tcPr>
            <w:tcW w:w="3236" w:type="dxa"/>
          </w:tcPr>
          <w:p w:rsidR="00C87B80" w:rsidRDefault="000F2AEE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  <w:r>
              <w:rPr>
                <w:rStyle w:val="SubtleEmphasis"/>
                <w:b/>
                <w:i w:val="0"/>
                <w:color w:val="auto"/>
                <w:sz w:val="20"/>
              </w:rPr>
              <w:t>Quick survey on quality of information received so far – follow up with individual meetings with those who need more support.</w:t>
            </w:r>
          </w:p>
        </w:tc>
        <w:tc>
          <w:tcPr>
            <w:tcW w:w="2421" w:type="dxa"/>
          </w:tcPr>
          <w:p w:rsidR="00C87B80" w:rsidRDefault="00EB2342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  <w:r>
              <w:rPr>
                <w:rStyle w:val="SubtleEmphasis"/>
                <w:b/>
                <w:i w:val="0"/>
                <w:color w:val="auto"/>
                <w:sz w:val="20"/>
              </w:rPr>
              <w:t>Some confusion over the role of the mentor.</w:t>
            </w:r>
          </w:p>
        </w:tc>
        <w:tc>
          <w:tcPr>
            <w:tcW w:w="2120" w:type="dxa"/>
          </w:tcPr>
          <w:p w:rsidR="00C87B80" w:rsidRDefault="00EB2342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  <w:r>
              <w:rPr>
                <w:rStyle w:val="SubtleEmphasis"/>
                <w:b/>
                <w:i w:val="0"/>
                <w:color w:val="auto"/>
                <w:sz w:val="20"/>
              </w:rPr>
              <w:t xml:space="preserve">Revisit mentoring slides in </w:t>
            </w:r>
            <w:proofErr w:type="spellStart"/>
            <w:r>
              <w:rPr>
                <w:rStyle w:val="SubtleEmphasis"/>
                <w:b/>
                <w:i w:val="0"/>
                <w:color w:val="auto"/>
                <w:sz w:val="20"/>
              </w:rPr>
              <w:t>Wk</w:t>
            </w:r>
            <w:proofErr w:type="spellEnd"/>
            <w:r>
              <w:rPr>
                <w:rStyle w:val="SubtleEmphasis"/>
                <w:b/>
                <w:i w:val="0"/>
                <w:color w:val="auto"/>
                <w:sz w:val="20"/>
              </w:rPr>
              <w:t xml:space="preserve"> 2.</w:t>
            </w:r>
          </w:p>
        </w:tc>
      </w:tr>
      <w:tr w:rsidR="00C87B80" w:rsidTr="00C87B80">
        <w:tc>
          <w:tcPr>
            <w:tcW w:w="781" w:type="dxa"/>
          </w:tcPr>
          <w:p w:rsidR="00C87B80" w:rsidRDefault="00C87B80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  <w:r>
              <w:rPr>
                <w:rStyle w:val="SubtleEmphasis"/>
                <w:b/>
                <w:i w:val="0"/>
                <w:color w:val="auto"/>
                <w:sz w:val="20"/>
              </w:rPr>
              <w:t>2</w:t>
            </w:r>
          </w:p>
        </w:tc>
        <w:tc>
          <w:tcPr>
            <w:tcW w:w="2681" w:type="dxa"/>
          </w:tcPr>
          <w:p w:rsidR="00C87B80" w:rsidRDefault="00C87B80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  <w:r>
              <w:rPr>
                <w:rStyle w:val="SubtleEmphasis"/>
                <w:b/>
                <w:i w:val="0"/>
                <w:color w:val="auto"/>
                <w:sz w:val="20"/>
              </w:rPr>
              <w:t>Introduction to theories of learning</w:t>
            </w:r>
          </w:p>
        </w:tc>
        <w:tc>
          <w:tcPr>
            <w:tcW w:w="2935" w:type="dxa"/>
          </w:tcPr>
          <w:p w:rsidR="00C87B80" w:rsidRDefault="000F2AEE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  <w:r>
              <w:rPr>
                <w:rStyle w:val="SubtleEmphasis"/>
                <w:b/>
                <w:i w:val="0"/>
                <w:color w:val="auto"/>
                <w:sz w:val="20"/>
              </w:rPr>
              <w:t>Minute paper on theories of learning</w:t>
            </w:r>
          </w:p>
        </w:tc>
        <w:tc>
          <w:tcPr>
            <w:tcW w:w="3236" w:type="dxa"/>
          </w:tcPr>
          <w:p w:rsidR="00C87B80" w:rsidRDefault="00C87B80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</w:p>
        </w:tc>
        <w:tc>
          <w:tcPr>
            <w:tcW w:w="2421" w:type="dxa"/>
          </w:tcPr>
          <w:p w:rsidR="00C87B80" w:rsidRDefault="00C87B80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</w:p>
        </w:tc>
        <w:tc>
          <w:tcPr>
            <w:tcW w:w="2120" w:type="dxa"/>
          </w:tcPr>
          <w:p w:rsidR="00C87B80" w:rsidRDefault="00C87B80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</w:p>
        </w:tc>
      </w:tr>
      <w:tr w:rsidR="00C87B80" w:rsidTr="00C87B80">
        <w:tc>
          <w:tcPr>
            <w:tcW w:w="781" w:type="dxa"/>
          </w:tcPr>
          <w:p w:rsidR="00C87B80" w:rsidRDefault="000F2AEE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  <w:r>
              <w:rPr>
                <w:rStyle w:val="SubtleEmphasis"/>
                <w:b/>
                <w:i w:val="0"/>
                <w:color w:val="auto"/>
                <w:sz w:val="20"/>
              </w:rPr>
              <w:t>3</w:t>
            </w:r>
          </w:p>
        </w:tc>
        <w:tc>
          <w:tcPr>
            <w:tcW w:w="2681" w:type="dxa"/>
          </w:tcPr>
          <w:p w:rsidR="00C87B80" w:rsidRDefault="00C87B80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  <w:r>
              <w:rPr>
                <w:rStyle w:val="SubtleEmphasis"/>
                <w:b/>
                <w:i w:val="0"/>
                <w:color w:val="auto"/>
                <w:sz w:val="20"/>
              </w:rPr>
              <w:t>Understanding the purposes of assessment</w:t>
            </w:r>
          </w:p>
        </w:tc>
        <w:tc>
          <w:tcPr>
            <w:tcW w:w="2935" w:type="dxa"/>
          </w:tcPr>
          <w:p w:rsidR="00C87B80" w:rsidRDefault="000F2AEE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  <w:r>
              <w:rPr>
                <w:rStyle w:val="SubtleEmphasis"/>
                <w:b/>
                <w:i w:val="0"/>
                <w:color w:val="auto"/>
                <w:sz w:val="20"/>
              </w:rPr>
              <w:t>Group presentations on assessment</w:t>
            </w:r>
          </w:p>
        </w:tc>
        <w:tc>
          <w:tcPr>
            <w:tcW w:w="3236" w:type="dxa"/>
          </w:tcPr>
          <w:p w:rsidR="00C87B80" w:rsidRDefault="000F2AEE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  <w:r>
              <w:rPr>
                <w:rStyle w:val="SubtleEmphasis"/>
                <w:b/>
                <w:i w:val="0"/>
                <w:color w:val="auto"/>
                <w:sz w:val="20"/>
              </w:rPr>
              <w:t>Random sample focus group to ascertain level of satisfaction and understanding so far.</w:t>
            </w:r>
          </w:p>
        </w:tc>
        <w:tc>
          <w:tcPr>
            <w:tcW w:w="2421" w:type="dxa"/>
          </w:tcPr>
          <w:p w:rsidR="00C87B80" w:rsidRDefault="00EB2342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  <w:r>
              <w:rPr>
                <w:rStyle w:val="SubtleEmphasis"/>
                <w:b/>
                <w:i w:val="0"/>
                <w:color w:val="auto"/>
                <w:sz w:val="20"/>
              </w:rPr>
              <w:t>In general there is excitement over the range of ideas and the opportunities to be explored.  Risk: over enthusiasm may lead to some teachers experimenting with new ideas before they are ready.</w:t>
            </w:r>
          </w:p>
        </w:tc>
        <w:tc>
          <w:tcPr>
            <w:tcW w:w="2120" w:type="dxa"/>
          </w:tcPr>
          <w:p w:rsidR="00C87B80" w:rsidRDefault="00EB2342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  <w:r>
              <w:rPr>
                <w:rStyle w:val="SubtleEmphasis"/>
                <w:b/>
                <w:i w:val="0"/>
                <w:color w:val="auto"/>
                <w:sz w:val="20"/>
              </w:rPr>
              <w:t>Mentors to be briefed fully so that they can support the candidates’ progression.</w:t>
            </w:r>
          </w:p>
        </w:tc>
      </w:tr>
      <w:tr w:rsidR="00C87B80" w:rsidTr="00C87B80">
        <w:tc>
          <w:tcPr>
            <w:tcW w:w="781" w:type="dxa"/>
          </w:tcPr>
          <w:p w:rsidR="00C87B80" w:rsidRDefault="000F2AEE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  <w:r>
              <w:rPr>
                <w:rStyle w:val="SubtleEmphasis"/>
                <w:b/>
                <w:i w:val="0"/>
                <w:color w:val="auto"/>
                <w:sz w:val="20"/>
              </w:rPr>
              <w:t>4</w:t>
            </w:r>
          </w:p>
        </w:tc>
        <w:tc>
          <w:tcPr>
            <w:tcW w:w="2681" w:type="dxa"/>
          </w:tcPr>
          <w:p w:rsidR="00C87B80" w:rsidRDefault="00C87B80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  <w:r>
              <w:rPr>
                <w:rStyle w:val="SubtleEmphasis"/>
                <w:b/>
                <w:i w:val="0"/>
                <w:color w:val="auto"/>
                <w:sz w:val="20"/>
              </w:rPr>
              <w:t>Understanding the principals of an effective lesson</w:t>
            </w:r>
            <w:r w:rsidR="000F2AEE">
              <w:rPr>
                <w:rStyle w:val="SubtleEmphasis"/>
                <w:b/>
                <w:i w:val="0"/>
                <w:color w:val="auto"/>
                <w:sz w:val="20"/>
              </w:rPr>
              <w:t xml:space="preserve"> #1</w:t>
            </w:r>
          </w:p>
        </w:tc>
        <w:tc>
          <w:tcPr>
            <w:tcW w:w="2935" w:type="dxa"/>
          </w:tcPr>
          <w:p w:rsidR="00C87B80" w:rsidRDefault="000F2AEE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  <w:r>
              <w:rPr>
                <w:rStyle w:val="SubtleEmphasis"/>
                <w:b/>
                <w:i w:val="0"/>
                <w:color w:val="auto"/>
                <w:sz w:val="20"/>
              </w:rPr>
              <w:t>Exit tickets on principles of an effective lesson</w:t>
            </w:r>
          </w:p>
        </w:tc>
        <w:tc>
          <w:tcPr>
            <w:tcW w:w="3236" w:type="dxa"/>
          </w:tcPr>
          <w:p w:rsidR="00C87B80" w:rsidRDefault="00C87B80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</w:p>
        </w:tc>
        <w:tc>
          <w:tcPr>
            <w:tcW w:w="2421" w:type="dxa"/>
          </w:tcPr>
          <w:p w:rsidR="00C87B80" w:rsidRDefault="00C87B80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</w:p>
        </w:tc>
        <w:tc>
          <w:tcPr>
            <w:tcW w:w="2120" w:type="dxa"/>
          </w:tcPr>
          <w:p w:rsidR="00C87B80" w:rsidRDefault="00C87B80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</w:p>
        </w:tc>
      </w:tr>
      <w:tr w:rsidR="000F2AEE" w:rsidTr="00C87B80">
        <w:tc>
          <w:tcPr>
            <w:tcW w:w="781" w:type="dxa"/>
          </w:tcPr>
          <w:p w:rsidR="000F2AEE" w:rsidRDefault="000F2AEE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  <w:r>
              <w:rPr>
                <w:rStyle w:val="SubtleEmphasis"/>
                <w:b/>
                <w:i w:val="0"/>
                <w:color w:val="auto"/>
                <w:sz w:val="20"/>
              </w:rPr>
              <w:t>5</w:t>
            </w:r>
          </w:p>
        </w:tc>
        <w:tc>
          <w:tcPr>
            <w:tcW w:w="2681" w:type="dxa"/>
          </w:tcPr>
          <w:p w:rsidR="000F2AEE" w:rsidRDefault="000F2AEE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  <w:r>
              <w:rPr>
                <w:rStyle w:val="SubtleEmphasis"/>
                <w:b/>
                <w:i w:val="0"/>
                <w:color w:val="auto"/>
                <w:sz w:val="20"/>
              </w:rPr>
              <w:t>Understanding the principals of an effective lesson #2</w:t>
            </w:r>
          </w:p>
        </w:tc>
        <w:tc>
          <w:tcPr>
            <w:tcW w:w="2935" w:type="dxa"/>
          </w:tcPr>
          <w:p w:rsidR="000F2AEE" w:rsidRDefault="000F2AEE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  <w:r>
              <w:rPr>
                <w:rStyle w:val="SubtleEmphasis"/>
                <w:b/>
                <w:i w:val="0"/>
                <w:color w:val="auto"/>
                <w:sz w:val="20"/>
              </w:rPr>
              <w:t>Add to exit tickets from last week and create a learning wall</w:t>
            </w:r>
          </w:p>
        </w:tc>
        <w:tc>
          <w:tcPr>
            <w:tcW w:w="3236" w:type="dxa"/>
          </w:tcPr>
          <w:p w:rsidR="000F2AEE" w:rsidRDefault="000F2AEE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</w:p>
        </w:tc>
        <w:tc>
          <w:tcPr>
            <w:tcW w:w="2421" w:type="dxa"/>
          </w:tcPr>
          <w:p w:rsidR="000F2AEE" w:rsidRDefault="000F2AEE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</w:p>
        </w:tc>
        <w:tc>
          <w:tcPr>
            <w:tcW w:w="2120" w:type="dxa"/>
          </w:tcPr>
          <w:p w:rsidR="000F2AEE" w:rsidRDefault="000F2AEE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</w:p>
        </w:tc>
      </w:tr>
      <w:tr w:rsidR="00C87B80" w:rsidTr="00C87B80">
        <w:tc>
          <w:tcPr>
            <w:tcW w:w="781" w:type="dxa"/>
          </w:tcPr>
          <w:p w:rsidR="00C87B80" w:rsidRDefault="000F2AEE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  <w:r>
              <w:rPr>
                <w:rStyle w:val="SubtleEmphasis"/>
                <w:b/>
                <w:i w:val="0"/>
                <w:color w:val="auto"/>
                <w:sz w:val="20"/>
              </w:rPr>
              <w:t>6</w:t>
            </w:r>
          </w:p>
        </w:tc>
        <w:tc>
          <w:tcPr>
            <w:tcW w:w="2681" w:type="dxa"/>
          </w:tcPr>
          <w:p w:rsidR="00C87B80" w:rsidRDefault="00C87B80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  <w:r>
              <w:rPr>
                <w:rStyle w:val="SubtleEmphasis"/>
                <w:b/>
                <w:i w:val="0"/>
                <w:color w:val="auto"/>
                <w:sz w:val="20"/>
              </w:rPr>
              <w:t>Planning a lesson with clear aims and objectives</w:t>
            </w:r>
          </w:p>
        </w:tc>
        <w:tc>
          <w:tcPr>
            <w:tcW w:w="2935" w:type="dxa"/>
          </w:tcPr>
          <w:p w:rsidR="00C87B80" w:rsidRDefault="000F2AEE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  <w:r>
              <w:rPr>
                <w:rStyle w:val="SubtleEmphasis"/>
                <w:b/>
                <w:i w:val="0"/>
                <w:color w:val="auto"/>
                <w:sz w:val="20"/>
              </w:rPr>
              <w:t xml:space="preserve">Group planning projects, plus </w:t>
            </w:r>
            <w:proofErr w:type="spellStart"/>
            <w:r>
              <w:rPr>
                <w:rStyle w:val="SubtleEmphasis"/>
                <w:b/>
                <w:i w:val="0"/>
                <w:color w:val="auto"/>
                <w:sz w:val="20"/>
              </w:rPr>
              <w:t>jigsawing</w:t>
            </w:r>
            <w:proofErr w:type="spellEnd"/>
            <w:r>
              <w:rPr>
                <w:rStyle w:val="SubtleEmphasis"/>
                <w:b/>
                <w:i w:val="0"/>
                <w:color w:val="auto"/>
                <w:sz w:val="20"/>
              </w:rPr>
              <w:t xml:space="preserve"> activity.</w:t>
            </w:r>
          </w:p>
        </w:tc>
        <w:tc>
          <w:tcPr>
            <w:tcW w:w="3236" w:type="dxa"/>
          </w:tcPr>
          <w:p w:rsidR="00C87B80" w:rsidRDefault="00EB2342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  <w:r>
              <w:rPr>
                <w:rStyle w:val="SubtleEmphasis"/>
                <w:b/>
                <w:i w:val="0"/>
                <w:color w:val="auto"/>
                <w:sz w:val="20"/>
              </w:rPr>
              <w:t xml:space="preserve">Survey to understand level of confidence before first observed </w:t>
            </w:r>
            <w:r>
              <w:rPr>
                <w:rStyle w:val="SubtleEmphasis"/>
                <w:b/>
                <w:i w:val="0"/>
                <w:color w:val="auto"/>
                <w:sz w:val="20"/>
              </w:rPr>
              <w:lastRenderedPageBreak/>
              <w:t>lesson.  Follow up with those who need more support – mentors to be involved.</w:t>
            </w:r>
          </w:p>
        </w:tc>
        <w:tc>
          <w:tcPr>
            <w:tcW w:w="2421" w:type="dxa"/>
          </w:tcPr>
          <w:p w:rsidR="00C87B80" w:rsidRDefault="00C87B80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</w:p>
        </w:tc>
        <w:tc>
          <w:tcPr>
            <w:tcW w:w="2120" w:type="dxa"/>
          </w:tcPr>
          <w:p w:rsidR="00C87B80" w:rsidRDefault="00C87B80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</w:p>
        </w:tc>
      </w:tr>
      <w:tr w:rsidR="00C87B80" w:rsidTr="00C87B80">
        <w:tc>
          <w:tcPr>
            <w:tcW w:w="781" w:type="dxa"/>
          </w:tcPr>
          <w:p w:rsidR="00C87B80" w:rsidRDefault="000F2AEE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  <w:r>
              <w:rPr>
                <w:rStyle w:val="SubtleEmphasis"/>
                <w:b/>
                <w:i w:val="0"/>
                <w:color w:val="auto"/>
                <w:sz w:val="20"/>
              </w:rPr>
              <w:lastRenderedPageBreak/>
              <w:t>7</w:t>
            </w:r>
          </w:p>
        </w:tc>
        <w:tc>
          <w:tcPr>
            <w:tcW w:w="2681" w:type="dxa"/>
          </w:tcPr>
          <w:p w:rsidR="00C87B80" w:rsidRDefault="00C87B80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  <w:r>
              <w:rPr>
                <w:rStyle w:val="SubtleEmphasis"/>
                <w:b/>
                <w:i w:val="0"/>
                <w:color w:val="auto"/>
                <w:sz w:val="20"/>
              </w:rPr>
              <w:t>Teaching a lesson</w:t>
            </w:r>
            <w:r w:rsidR="000F2AEE">
              <w:rPr>
                <w:rStyle w:val="SubtleEmphasis"/>
                <w:b/>
                <w:i w:val="0"/>
                <w:color w:val="auto"/>
                <w:sz w:val="20"/>
              </w:rPr>
              <w:t xml:space="preserve"> #1</w:t>
            </w:r>
          </w:p>
        </w:tc>
        <w:tc>
          <w:tcPr>
            <w:tcW w:w="2935" w:type="dxa"/>
          </w:tcPr>
          <w:p w:rsidR="00C87B80" w:rsidRDefault="000F2AEE" w:rsidP="000F2AEE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  <w:r>
              <w:rPr>
                <w:rStyle w:val="SubtleEmphasis"/>
                <w:b/>
                <w:i w:val="0"/>
                <w:color w:val="auto"/>
                <w:sz w:val="20"/>
              </w:rPr>
              <w:t>Micro teaching plus evaluation</w:t>
            </w:r>
          </w:p>
        </w:tc>
        <w:tc>
          <w:tcPr>
            <w:tcW w:w="3236" w:type="dxa"/>
          </w:tcPr>
          <w:p w:rsidR="00C87B80" w:rsidRDefault="00C87B80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</w:p>
        </w:tc>
        <w:tc>
          <w:tcPr>
            <w:tcW w:w="2421" w:type="dxa"/>
          </w:tcPr>
          <w:p w:rsidR="00C87B80" w:rsidRDefault="00C87B80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</w:p>
        </w:tc>
        <w:tc>
          <w:tcPr>
            <w:tcW w:w="2120" w:type="dxa"/>
          </w:tcPr>
          <w:p w:rsidR="00C87B80" w:rsidRDefault="00C87B80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</w:p>
        </w:tc>
      </w:tr>
      <w:tr w:rsidR="000F2AEE" w:rsidTr="00C87B80">
        <w:tc>
          <w:tcPr>
            <w:tcW w:w="781" w:type="dxa"/>
          </w:tcPr>
          <w:p w:rsidR="000F2AEE" w:rsidRDefault="000F2AEE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  <w:r>
              <w:rPr>
                <w:rStyle w:val="SubtleEmphasis"/>
                <w:b/>
                <w:i w:val="0"/>
                <w:color w:val="auto"/>
                <w:sz w:val="20"/>
              </w:rPr>
              <w:t>8</w:t>
            </w:r>
          </w:p>
        </w:tc>
        <w:tc>
          <w:tcPr>
            <w:tcW w:w="2681" w:type="dxa"/>
          </w:tcPr>
          <w:p w:rsidR="000F2AEE" w:rsidRDefault="000F2AEE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  <w:r>
              <w:rPr>
                <w:rStyle w:val="SubtleEmphasis"/>
                <w:b/>
                <w:i w:val="0"/>
                <w:color w:val="auto"/>
                <w:sz w:val="20"/>
              </w:rPr>
              <w:t>Teaching a lesson #2</w:t>
            </w:r>
          </w:p>
        </w:tc>
        <w:tc>
          <w:tcPr>
            <w:tcW w:w="2935" w:type="dxa"/>
          </w:tcPr>
          <w:p w:rsidR="000F2AEE" w:rsidRDefault="000F2AEE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  <w:r>
              <w:rPr>
                <w:rStyle w:val="SubtleEmphasis"/>
                <w:b/>
                <w:i w:val="0"/>
                <w:color w:val="auto"/>
                <w:sz w:val="20"/>
              </w:rPr>
              <w:t>Micro teaching plus reflection</w:t>
            </w:r>
          </w:p>
        </w:tc>
        <w:tc>
          <w:tcPr>
            <w:tcW w:w="3236" w:type="dxa"/>
          </w:tcPr>
          <w:p w:rsidR="000F2AEE" w:rsidRDefault="000F2AEE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</w:p>
        </w:tc>
        <w:tc>
          <w:tcPr>
            <w:tcW w:w="2421" w:type="dxa"/>
          </w:tcPr>
          <w:p w:rsidR="000F2AEE" w:rsidRDefault="000F2AEE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</w:p>
        </w:tc>
        <w:tc>
          <w:tcPr>
            <w:tcW w:w="2120" w:type="dxa"/>
          </w:tcPr>
          <w:p w:rsidR="000F2AEE" w:rsidRDefault="000F2AEE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</w:p>
        </w:tc>
      </w:tr>
      <w:tr w:rsidR="00C87B80" w:rsidTr="00C87B80">
        <w:tc>
          <w:tcPr>
            <w:tcW w:w="781" w:type="dxa"/>
          </w:tcPr>
          <w:p w:rsidR="00C87B80" w:rsidRDefault="000F2AEE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  <w:r>
              <w:rPr>
                <w:rStyle w:val="SubtleEmphasis"/>
                <w:b/>
                <w:i w:val="0"/>
                <w:color w:val="auto"/>
                <w:sz w:val="20"/>
              </w:rPr>
              <w:t>9</w:t>
            </w:r>
          </w:p>
        </w:tc>
        <w:tc>
          <w:tcPr>
            <w:tcW w:w="2681" w:type="dxa"/>
          </w:tcPr>
          <w:p w:rsidR="00C87B80" w:rsidRDefault="00C87B80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  <w:r>
              <w:rPr>
                <w:rStyle w:val="SubtleEmphasis"/>
                <w:b/>
                <w:i w:val="0"/>
                <w:color w:val="auto"/>
                <w:sz w:val="20"/>
              </w:rPr>
              <w:t>Assessing that lesson</w:t>
            </w:r>
          </w:p>
        </w:tc>
        <w:tc>
          <w:tcPr>
            <w:tcW w:w="2935" w:type="dxa"/>
          </w:tcPr>
          <w:p w:rsidR="00C87B80" w:rsidRDefault="000F2AEE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  <w:r>
              <w:rPr>
                <w:rStyle w:val="SubtleEmphasis"/>
                <w:b/>
                <w:i w:val="0"/>
                <w:color w:val="auto"/>
                <w:sz w:val="20"/>
              </w:rPr>
              <w:t>Self-assessment</w:t>
            </w:r>
          </w:p>
        </w:tc>
        <w:tc>
          <w:tcPr>
            <w:tcW w:w="3236" w:type="dxa"/>
          </w:tcPr>
          <w:p w:rsidR="00C87B80" w:rsidRDefault="00C87B80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</w:p>
        </w:tc>
        <w:tc>
          <w:tcPr>
            <w:tcW w:w="2421" w:type="dxa"/>
          </w:tcPr>
          <w:p w:rsidR="00C87B80" w:rsidRDefault="00C87B80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</w:p>
        </w:tc>
        <w:tc>
          <w:tcPr>
            <w:tcW w:w="2120" w:type="dxa"/>
          </w:tcPr>
          <w:p w:rsidR="00C87B80" w:rsidRDefault="00C87B80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</w:p>
        </w:tc>
      </w:tr>
      <w:tr w:rsidR="00C87B80" w:rsidTr="00C87B80">
        <w:tc>
          <w:tcPr>
            <w:tcW w:w="781" w:type="dxa"/>
          </w:tcPr>
          <w:p w:rsidR="00C87B80" w:rsidRDefault="000F2AEE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  <w:r>
              <w:rPr>
                <w:rStyle w:val="SubtleEmphasis"/>
                <w:b/>
                <w:i w:val="0"/>
                <w:color w:val="auto"/>
                <w:sz w:val="20"/>
              </w:rPr>
              <w:t>10</w:t>
            </w:r>
          </w:p>
        </w:tc>
        <w:tc>
          <w:tcPr>
            <w:tcW w:w="2681" w:type="dxa"/>
          </w:tcPr>
          <w:p w:rsidR="00C87B80" w:rsidRDefault="00C87B80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  <w:r>
              <w:rPr>
                <w:rStyle w:val="SubtleEmphasis"/>
                <w:b/>
                <w:i w:val="0"/>
                <w:color w:val="auto"/>
                <w:sz w:val="20"/>
              </w:rPr>
              <w:t>Evaluating that lesson</w:t>
            </w:r>
          </w:p>
        </w:tc>
        <w:tc>
          <w:tcPr>
            <w:tcW w:w="2935" w:type="dxa"/>
          </w:tcPr>
          <w:p w:rsidR="00C87B80" w:rsidRDefault="000F2AEE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  <w:r>
              <w:rPr>
                <w:rStyle w:val="SubtleEmphasis"/>
                <w:b/>
                <w:i w:val="0"/>
                <w:color w:val="auto"/>
                <w:sz w:val="20"/>
              </w:rPr>
              <w:t>Peer-assessment of quality of evaluation</w:t>
            </w:r>
          </w:p>
        </w:tc>
        <w:tc>
          <w:tcPr>
            <w:tcW w:w="3236" w:type="dxa"/>
          </w:tcPr>
          <w:p w:rsidR="00C87B80" w:rsidRDefault="00C87B80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</w:p>
        </w:tc>
        <w:tc>
          <w:tcPr>
            <w:tcW w:w="2421" w:type="dxa"/>
          </w:tcPr>
          <w:p w:rsidR="00C87B80" w:rsidRDefault="00C87B80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</w:p>
        </w:tc>
        <w:tc>
          <w:tcPr>
            <w:tcW w:w="2120" w:type="dxa"/>
          </w:tcPr>
          <w:p w:rsidR="00C87B80" w:rsidRDefault="00C87B80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</w:p>
        </w:tc>
      </w:tr>
      <w:tr w:rsidR="00C87B80" w:rsidTr="00C87B80">
        <w:tc>
          <w:tcPr>
            <w:tcW w:w="781" w:type="dxa"/>
          </w:tcPr>
          <w:p w:rsidR="00C87B80" w:rsidRDefault="000F2AEE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  <w:r>
              <w:rPr>
                <w:rStyle w:val="SubtleEmphasis"/>
                <w:b/>
                <w:i w:val="0"/>
                <w:color w:val="auto"/>
                <w:sz w:val="20"/>
              </w:rPr>
              <w:t>11</w:t>
            </w:r>
          </w:p>
        </w:tc>
        <w:tc>
          <w:tcPr>
            <w:tcW w:w="2681" w:type="dxa"/>
          </w:tcPr>
          <w:p w:rsidR="00C87B80" w:rsidRDefault="00C87B80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  <w:r>
              <w:rPr>
                <w:rStyle w:val="SubtleEmphasis"/>
                <w:b/>
                <w:i w:val="0"/>
                <w:color w:val="auto"/>
                <w:sz w:val="20"/>
              </w:rPr>
              <w:t xml:space="preserve">Planning a </w:t>
            </w:r>
            <w:r w:rsidR="000F2AEE">
              <w:rPr>
                <w:rStyle w:val="SubtleEmphasis"/>
                <w:b/>
                <w:i w:val="0"/>
                <w:color w:val="auto"/>
                <w:sz w:val="20"/>
              </w:rPr>
              <w:t>series of lessons</w:t>
            </w:r>
          </w:p>
        </w:tc>
        <w:tc>
          <w:tcPr>
            <w:tcW w:w="2935" w:type="dxa"/>
          </w:tcPr>
          <w:p w:rsidR="00C87B80" w:rsidRDefault="000F2AEE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  <w:r>
              <w:rPr>
                <w:rStyle w:val="SubtleEmphasis"/>
                <w:b/>
                <w:i w:val="0"/>
                <w:color w:val="auto"/>
                <w:sz w:val="20"/>
              </w:rPr>
              <w:t>Individual presentations</w:t>
            </w:r>
          </w:p>
        </w:tc>
        <w:tc>
          <w:tcPr>
            <w:tcW w:w="3236" w:type="dxa"/>
          </w:tcPr>
          <w:p w:rsidR="00C87B80" w:rsidRDefault="00EB2342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  <w:r>
              <w:rPr>
                <w:rStyle w:val="SubtleEmphasis"/>
                <w:b/>
                <w:i w:val="0"/>
                <w:color w:val="auto"/>
                <w:sz w:val="20"/>
              </w:rPr>
              <w:t>Random interviews to understand how candidates feel they are progressing.  Extra support can be brought in at this stage for those in danger of failing.</w:t>
            </w:r>
          </w:p>
        </w:tc>
        <w:tc>
          <w:tcPr>
            <w:tcW w:w="2421" w:type="dxa"/>
          </w:tcPr>
          <w:p w:rsidR="00C87B80" w:rsidRDefault="00C87B80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</w:p>
        </w:tc>
        <w:tc>
          <w:tcPr>
            <w:tcW w:w="2120" w:type="dxa"/>
          </w:tcPr>
          <w:p w:rsidR="00C87B80" w:rsidRDefault="00C87B80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</w:p>
        </w:tc>
      </w:tr>
      <w:tr w:rsidR="000F2AEE" w:rsidTr="00C87B80">
        <w:tc>
          <w:tcPr>
            <w:tcW w:w="781" w:type="dxa"/>
          </w:tcPr>
          <w:p w:rsidR="000F2AEE" w:rsidRDefault="000F2AEE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  <w:r>
              <w:rPr>
                <w:rStyle w:val="SubtleEmphasis"/>
                <w:b/>
                <w:i w:val="0"/>
                <w:color w:val="auto"/>
                <w:sz w:val="20"/>
              </w:rPr>
              <w:t>12</w:t>
            </w:r>
          </w:p>
        </w:tc>
        <w:tc>
          <w:tcPr>
            <w:tcW w:w="2681" w:type="dxa"/>
          </w:tcPr>
          <w:p w:rsidR="000F2AEE" w:rsidRDefault="000F2AEE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  <w:r>
              <w:rPr>
                <w:rStyle w:val="SubtleEmphasis"/>
                <w:b/>
                <w:i w:val="0"/>
                <w:color w:val="auto"/>
                <w:sz w:val="20"/>
              </w:rPr>
              <w:t>Approaches to teaching and learning</w:t>
            </w:r>
          </w:p>
        </w:tc>
        <w:tc>
          <w:tcPr>
            <w:tcW w:w="2935" w:type="dxa"/>
          </w:tcPr>
          <w:p w:rsidR="000F2AEE" w:rsidRDefault="000F2AEE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  <w:r>
              <w:rPr>
                <w:rStyle w:val="SubtleEmphasis"/>
                <w:b/>
                <w:i w:val="0"/>
                <w:color w:val="auto"/>
                <w:sz w:val="20"/>
              </w:rPr>
              <w:t>Learning wall – to stay up and to be added to.</w:t>
            </w:r>
          </w:p>
        </w:tc>
        <w:tc>
          <w:tcPr>
            <w:tcW w:w="3236" w:type="dxa"/>
          </w:tcPr>
          <w:p w:rsidR="000F2AEE" w:rsidRDefault="000F2AEE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</w:p>
        </w:tc>
        <w:tc>
          <w:tcPr>
            <w:tcW w:w="2421" w:type="dxa"/>
          </w:tcPr>
          <w:p w:rsidR="000F2AEE" w:rsidRDefault="000F2AEE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</w:p>
        </w:tc>
        <w:tc>
          <w:tcPr>
            <w:tcW w:w="2120" w:type="dxa"/>
          </w:tcPr>
          <w:p w:rsidR="000F2AEE" w:rsidRDefault="000F2AEE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</w:p>
        </w:tc>
      </w:tr>
      <w:tr w:rsidR="000F2AEE" w:rsidTr="00C87B80">
        <w:tc>
          <w:tcPr>
            <w:tcW w:w="781" w:type="dxa"/>
          </w:tcPr>
          <w:p w:rsidR="000F2AEE" w:rsidRDefault="000F2AEE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  <w:r>
              <w:rPr>
                <w:rStyle w:val="SubtleEmphasis"/>
                <w:b/>
                <w:i w:val="0"/>
                <w:color w:val="auto"/>
                <w:sz w:val="20"/>
              </w:rPr>
              <w:t>13</w:t>
            </w:r>
          </w:p>
        </w:tc>
        <w:tc>
          <w:tcPr>
            <w:tcW w:w="2681" w:type="dxa"/>
          </w:tcPr>
          <w:p w:rsidR="000F2AEE" w:rsidRDefault="000F2AEE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  <w:r>
              <w:rPr>
                <w:rStyle w:val="SubtleEmphasis"/>
                <w:b/>
                <w:i w:val="0"/>
                <w:color w:val="auto"/>
                <w:sz w:val="20"/>
              </w:rPr>
              <w:t>Assessment for learning</w:t>
            </w:r>
          </w:p>
        </w:tc>
        <w:tc>
          <w:tcPr>
            <w:tcW w:w="2935" w:type="dxa"/>
          </w:tcPr>
          <w:p w:rsidR="000F2AEE" w:rsidRDefault="000F2AEE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  <w:r>
              <w:rPr>
                <w:rStyle w:val="SubtleEmphasis"/>
                <w:b/>
                <w:i w:val="0"/>
                <w:color w:val="auto"/>
                <w:sz w:val="20"/>
              </w:rPr>
              <w:t>Pair projects</w:t>
            </w:r>
          </w:p>
        </w:tc>
        <w:tc>
          <w:tcPr>
            <w:tcW w:w="3236" w:type="dxa"/>
          </w:tcPr>
          <w:p w:rsidR="000F2AEE" w:rsidRDefault="000F2AEE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</w:p>
        </w:tc>
        <w:tc>
          <w:tcPr>
            <w:tcW w:w="2421" w:type="dxa"/>
          </w:tcPr>
          <w:p w:rsidR="000F2AEE" w:rsidRDefault="000F2AEE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</w:p>
        </w:tc>
        <w:tc>
          <w:tcPr>
            <w:tcW w:w="2120" w:type="dxa"/>
          </w:tcPr>
          <w:p w:rsidR="000F2AEE" w:rsidRDefault="000F2AEE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</w:p>
        </w:tc>
      </w:tr>
      <w:tr w:rsidR="000F2AEE" w:rsidTr="00C87B80">
        <w:tc>
          <w:tcPr>
            <w:tcW w:w="781" w:type="dxa"/>
          </w:tcPr>
          <w:p w:rsidR="000F2AEE" w:rsidRDefault="000F2AEE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  <w:r>
              <w:rPr>
                <w:rStyle w:val="SubtleEmphasis"/>
                <w:b/>
                <w:i w:val="0"/>
                <w:color w:val="auto"/>
                <w:sz w:val="20"/>
              </w:rPr>
              <w:t>14</w:t>
            </w:r>
          </w:p>
        </w:tc>
        <w:tc>
          <w:tcPr>
            <w:tcW w:w="2681" w:type="dxa"/>
          </w:tcPr>
          <w:p w:rsidR="000F2AEE" w:rsidRDefault="000F2AEE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  <w:r>
              <w:rPr>
                <w:rStyle w:val="SubtleEmphasis"/>
                <w:b/>
                <w:i w:val="0"/>
                <w:color w:val="auto"/>
                <w:sz w:val="20"/>
              </w:rPr>
              <w:t>Evaluating to develop practice</w:t>
            </w:r>
          </w:p>
        </w:tc>
        <w:tc>
          <w:tcPr>
            <w:tcW w:w="2935" w:type="dxa"/>
          </w:tcPr>
          <w:p w:rsidR="000F2AEE" w:rsidRDefault="000F2AEE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  <w:r>
              <w:rPr>
                <w:rStyle w:val="SubtleEmphasis"/>
                <w:b/>
                <w:i w:val="0"/>
                <w:color w:val="auto"/>
                <w:sz w:val="20"/>
              </w:rPr>
              <w:t>Self-evaluation.</w:t>
            </w:r>
          </w:p>
        </w:tc>
        <w:tc>
          <w:tcPr>
            <w:tcW w:w="3236" w:type="dxa"/>
          </w:tcPr>
          <w:p w:rsidR="000F2AEE" w:rsidRDefault="00EB2342" w:rsidP="00EB2342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  <w:r>
              <w:rPr>
                <w:rStyle w:val="SubtleEmphasis"/>
                <w:b/>
                <w:i w:val="0"/>
                <w:color w:val="auto"/>
                <w:sz w:val="20"/>
              </w:rPr>
              <w:t xml:space="preserve">Survey for all candidates plus focus groups to explore answers in depth.  </w:t>
            </w:r>
          </w:p>
        </w:tc>
        <w:tc>
          <w:tcPr>
            <w:tcW w:w="2421" w:type="dxa"/>
          </w:tcPr>
          <w:p w:rsidR="000F2AEE" w:rsidRDefault="000F2AEE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</w:p>
        </w:tc>
        <w:tc>
          <w:tcPr>
            <w:tcW w:w="2120" w:type="dxa"/>
          </w:tcPr>
          <w:p w:rsidR="000F2AEE" w:rsidRDefault="000F2AEE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</w:p>
        </w:tc>
      </w:tr>
    </w:tbl>
    <w:p w:rsidR="00C87B80" w:rsidRPr="00C87B80" w:rsidRDefault="00C87B80" w:rsidP="00C87B80">
      <w:pPr>
        <w:rPr>
          <w:rStyle w:val="SubtleEmphasis"/>
          <w:b/>
          <w:i w:val="0"/>
          <w:color w:val="auto"/>
          <w:sz w:val="20"/>
        </w:rPr>
      </w:pPr>
    </w:p>
    <w:p w:rsidR="005734AA" w:rsidRDefault="005734AA" w:rsidP="00DA2761"/>
    <w:sectPr w:rsidR="005734AA" w:rsidSect="00C87B80">
      <w:headerReference w:type="defaul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34AA" w:rsidRDefault="005734AA" w:rsidP="005734AA">
      <w:pPr>
        <w:spacing w:after="0" w:line="240" w:lineRule="auto"/>
      </w:pPr>
      <w:r>
        <w:separator/>
      </w:r>
    </w:p>
  </w:endnote>
  <w:endnote w:type="continuationSeparator" w:id="0">
    <w:p w:rsidR="005734AA" w:rsidRDefault="005734AA" w:rsidP="005734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34AA" w:rsidRDefault="005734AA" w:rsidP="005734AA">
      <w:pPr>
        <w:spacing w:after="0" w:line="240" w:lineRule="auto"/>
      </w:pPr>
      <w:r>
        <w:separator/>
      </w:r>
    </w:p>
  </w:footnote>
  <w:footnote w:type="continuationSeparator" w:id="0">
    <w:p w:rsidR="005734AA" w:rsidRDefault="005734AA" w:rsidP="005734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34AA" w:rsidRDefault="005734AA">
    <w:pPr>
      <w:pStyle w:val="Header"/>
    </w:pPr>
    <w:r>
      <w:rPr>
        <w:rFonts w:ascii="Arial" w:hAnsi="Arial" w:cs="Arial"/>
        <w:noProof/>
        <w:lang w:eastAsia="en-GB"/>
      </w:rPr>
      <w:drawing>
        <wp:inline distT="0" distB="0" distL="0" distR="0" wp14:anchorId="4896001C" wp14:editId="3D8EFF93">
          <wp:extent cx="2400300" cy="38941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389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950A6">
      <w:br/>
    </w:r>
  </w:p>
  <w:p w:rsidR="006950A6" w:rsidRDefault="006950A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95029"/>
    <w:multiLevelType w:val="hybridMultilevel"/>
    <w:tmpl w:val="8B4ED3BE"/>
    <w:lvl w:ilvl="0" w:tplc="7CD09632">
      <w:start w:val="1"/>
      <w:numFmt w:val="bullet"/>
      <w:lvlText w:val="X"/>
      <w:lvlJc w:val="left"/>
      <w:pPr>
        <w:ind w:left="1080" w:hanging="360"/>
      </w:pPr>
      <w:rPr>
        <w:rFonts w:ascii="Arial Narrow" w:hAnsi="Arial Narro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3A679E0"/>
    <w:multiLevelType w:val="hybridMultilevel"/>
    <w:tmpl w:val="D354DEA0"/>
    <w:lvl w:ilvl="0" w:tplc="361060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E72AD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1E657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39826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AEE42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627E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32AE9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5A619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D62E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29764F8A"/>
    <w:multiLevelType w:val="hybridMultilevel"/>
    <w:tmpl w:val="584CF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7B224C"/>
    <w:multiLevelType w:val="hybridMultilevel"/>
    <w:tmpl w:val="545CA41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75C551D1"/>
    <w:multiLevelType w:val="hybridMultilevel"/>
    <w:tmpl w:val="E7BA751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7B9D78B4"/>
    <w:multiLevelType w:val="hybridMultilevel"/>
    <w:tmpl w:val="C756D43C"/>
    <w:lvl w:ilvl="0" w:tplc="A8FEB6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DF24D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2467A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97A8D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0ACA6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66475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A76D7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200A8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D6CCD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7E525827"/>
    <w:multiLevelType w:val="hybridMultilevel"/>
    <w:tmpl w:val="217AA222"/>
    <w:lvl w:ilvl="0" w:tplc="9FE483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BFA99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E588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4EA1A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E9023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964C7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48495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39893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F18CD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6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4AA"/>
    <w:rsid w:val="00023D3B"/>
    <w:rsid w:val="00054684"/>
    <w:rsid w:val="000B2949"/>
    <w:rsid w:val="000C1F4F"/>
    <w:rsid w:val="000F2AEE"/>
    <w:rsid w:val="00164397"/>
    <w:rsid w:val="00294980"/>
    <w:rsid w:val="002A01D4"/>
    <w:rsid w:val="002B6259"/>
    <w:rsid w:val="002C25EA"/>
    <w:rsid w:val="00335173"/>
    <w:rsid w:val="0036442C"/>
    <w:rsid w:val="003862B3"/>
    <w:rsid w:val="00405214"/>
    <w:rsid w:val="004713C4"/>
    <w:rsid w:val="004968E2"/>
    <w:rsid w:val="00502254"/>
    <w:rsid w:val="005101D5"/>
    <w:rsid w:val="0052418F"/>
    <w:rsid w:val="00530DCD"/>
    <w:rsid w:val="00562890"/>
    <w:rsid w:val="005734AA"/>
    <w:rsid w:val="005B07A7"/>
    <w:rsid w:val="006126F3"/>
    <w:rsid w:val="006950A6"/>
    <w:rsid w:val="006F5268"/>
    <w:rsid w:val="00745974"/>
    <w:rsid w:val="00797621"/>
    <w:rsid w:val="007A0312"/>
    <w:rsid w:val="007A4532"/>
    <w:rsid w:val="007E1640"/>
    <w:rsid w:val="00817379"/>
    <w:rsid w:val="008A278B"/>
    <w:rsid w:val="008A39A0"/>
    <w:rsid w:val="008D63A2"/>
    <w:rsid w:val="008F7554"/>
    <w:rsid w:val="009030B0"/>
    <w:rsid w:val="009174B0"/>
    <w:rsid w:val="00932043"/>
    <w:rsid w:val="009760C4"/>
    <w:rsid w:val="00993B8E"/>
    <w:rsid w:val="009C2D43"/>
    <w:rsid w:val="00A14633"/>
    <w:rsid w:val="00AB267D"/>
    <w:rsid w:val="00AC466D"/>
    <w:rsid w:val="00AE1555"/>
    <w:rsid w:val="00B250AB"/>
    <w:rsid w:val="00C24CFD"/>
    <w:rsid w:val="00C76292"/>
    <w:rsid w:val="00C87B80"/>
    <w:rsid w:val="00CB772D"/>
    <w:rsid w:val="00CE5F12"/>
    <w:rsid w:val="00D2739C"/>
    <w:rsid w:val="00D35014"/>
    <w:rsid w:val="00D41E36"/>
    <w:rsid w:val="00D56428"/>
    <w:rsid w:val="00D7242D"/>
    <w:rsid w:val="00DA2761"/>
    <w:rsid w:val="00E6453D"/>
    <w:rsid w:val="00EB2342"/>
    <w:rsid w:val="00F07151"/>
    <w:rsid w:val="00F33965"/>
    <w:rsid w:val="00F91049"/>
    <w:rsid w:val="00FA7A0B"/>
    <w:rsid w:val="00FC4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34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34A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734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34AA"/>
  </w:style>
  <w:style w:type="paragraph" w:styleId="Footer">
    <w:name w:val="footer"/>
    <w:basedOn w:val="Normal"/>
    <w:link w:val="FooterChar"/>
    <w:uiPriority w:val="99"/>
    <w:unhideWhenUsed/>
    <w:rsid w:val="005734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34AA"/>
  </w:style>
  <w:style w:type="paragraph" w:styleId="Title">
    <w:name w:val="Title"/>
    <w:basedOn w:val="Normal"/>
    <w:next w:val="Normal"/>
    <w:link w:val="TitleChar"/>
    <w:uiPriority w:val="10"/>
    <w:qFormat/>
    <w:rsid w:val="005734A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734A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34A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734A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5734AA"/>
    <w:rPr>
      <w:i/>
      <w:iCs/>
      <w:color w:val="808080" w:themeColor="text1" w:themeTint="7F"/>
    </w:rPr>
  </w:style>
  <w:style w:type="paragraph" w:styleId="ListParagraph">
    <w:name w:val="List Paragraph"/>
    <w:basedOn w:val="Normal"/>
    <w:uiPriority w:val="34"/>
    <w:qFormat/>
    <w:rsid w:val="005734AA"/>
    <w:pPr>
      <w:spacing w:after="0" w:line="240" w:lineRule="auto"/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35173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87B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34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34A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734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34AA"/>
  </w:style>
  <w:style w:type="paragraph" w:styleId="Footer">
    <w:name w:val="footer"/>
    <w:basedOn w:val="Normal"/>
    <w:link w:val="FooterChar"/>
    <w:uiPriority w:val="99"/>
    <w:unhideWhenUsed/>
    <w:rsid w:val="005734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34AA"/>
  </w:style>
  <w:style w:type="paragraph" w:styleId="Title">
    <w:name w:val="Title"/>
    <w:basedOn w:val="Normal"/>
    <w:next w:val="Normal"/>
    <w:link w:val="TitleChar"/>
    <w:uiPriority w:val="10"/>
    <w:qFormat/>
    <w:rsid w:val="005734A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734A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34A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734A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5734AA"/>
    <w:rPr>
      <w:i/>
      <w:iCs/>
      <w:color w:val="808080" w:themeColor="text1" w:themeTint="7F"/>
    </w:rPr>
  </w:style>
  <w:style w:type="paragraph" w:styleId="ListParagraph">
    <w:name w:val="List Paragraph"/>
    <w:basedOn w:val="Normal"/>
    <w:uiPriority w:val="34"/>
    <w:qFormat/>
    <w:rsid w:val="005734AA"/>
    <w:pPr>
      <w:spacing w:after="0" w:line="240" w:lineRule="auto"/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35173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87B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69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908752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44701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2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798377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3869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62073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07572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23041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84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401509">
          <w:marLeft w:val="44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0525">
          <w:marLeft w:val="44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3843">
          <w:marLeft w:val="44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3C4733-553B-4AB6-8541-E68D86B03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Cambridge Assessment</Company>
  <LinksUpToDate>false</LinksUpToDate>
  <CharactersWithSpaces>2428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Turner</dc:creator>
  <cp:lastModifiedBy>Sarah Turner</cp:lastModifiedBy>
  <cp:revision>3</cp:revision>
  <dcterms:created xsi:type="dcterms:W3CDTF">2018-02-14T17:11:00Z</dcterms:created>
  <dcterms:modified xsi:type="dcterms:W3CDTF">2018-03-01T17:50:00Z</dcterms:modified>
</cp:coreProperties>
</file>