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4AA" w:rsidRDefault="005734AA">
      <w:pPr>
        <w:rPr>
          <w:rFonts w:ascii="Arial" w:hAnsi="Arial" w:cs="Arial"/>
        </w:rPr>
      </w:pPr>
    </w:p>
    <w:p w:rsidR="000F4FAA" w:rsidRPr="005734AA" w:rsidRDefault="005734AA" w:rsidP="005734AA">
      <w:pPr>
        <w:pStyle w:val="Title"/>
      </w:pPr>
      <w:r w:rsidRPr="005734AA">
        <w:t>Cambridge Professional Development Qualifications</w:t>
      </w:r>
    </w:p>
    <w:p w:rsidR="005734AA" w:rsidRPr="00335173" w:rsidRDefault="005734AA" w:rsidP="00335173">
      <w:pPr>
        <w:jc w:val="center"/>
        <w:rPr>
          <w:rStyle w:val="SubtleEmphasis"/>
          <w:i w:val="0"/>
          <w:color w:val="auto"/>
          <w:sz w:val="28"/>
        </w:rPr>
      </w:pPr>
      <w:r w:rsidRPr="00335173">
        <w:rPr>
          <w:rStyle w:val="SubtleEmphasis"/>
          <w:i w:val="0"/>
          <w:color w:val="auto"/>
          <w:sz w:val="28"/>
        </w:rPr>
        <w:t>Cambridge International Certificate in Teaching and Learning</w:t>
      </w:r>
    </w:p>
    <w:p w:rsidR="00993B8E" w:rsidRDefault="00993B8E" w:rsidP="005734AA">
      <w:pPr>
        <w:rPr>
          <w:rStyle w:val="SubtleEmphasis"/>
          <w:i w:val="0"/>
          <w:color w:val="auto"/>
        </w:rPr>
      </w:pPr>
    </w:p>
    <w:p w:rsidR="00335173" w:rsidRDefault="00335173" w:rsidP="005734AA">
      <w:pPr>
        <w:rPr>
          <w:rStyle w:val="SubtleEmphasis"/>
          <w:i w:val="0"/>
          <w:color w:val="auto"/>
        </w:rPr>
      </w:pPr>
    </w:p>
    <w:p w:rsidR="00335173" w:rsidRDefault="00335173" w:rsidP="005734AA">
      <w:pPr>
        <w:rPr>
          <w:rStyle w:val="SubtleEmphasis"/>
          <w:i w:val="0"/>
          <w:color w:val="auto"/>
        </w:rPr>
      </w:pPr>
    </w:p>
    <w:p w:rsidR="00335173" w:rsidRDefault="00335173" w:rsidP="005734AA">
      <w:pPr>
        <w:rPr>
          <w:rStyle w:val="SubtleEmphasis"/>
          <w:i w:val="0"/>
          <w:color w:val="auto"/>
        </w:rPr>
      </w:pPr>
    </w:p>
    <w:p w:rsidR="00335173" w:rsidRDefault="00335173" w:rsidP="005734AA">
      <w:pPr>
        <w:rPr>
          <w:rStyle w:val="SubtleEmphasis"/>
          <w:i w:val="0"/>
          <w:color w:val="auto"/>
        </w:rPr>
      </w:pPr>
    </w:p>
    <w:p w:rsidR="00993B8E" w:rsidRDefault="00993B8E" w:rsidP="005734AA">
      <w:pPr>
        <w:rPr>
          <w:rStyle w:val="SubtleEmphasis"/>
          <w:i w:val="0"/>
          <w:color w:val="auto"/>
        </w:rPr>
      </w:pPr>
    </w:p>
    <w:p w:rsidR="00993B8E" w:rsidRDefault="00993B8E" w:rsidP="005734AA">
      <w:pPr>
        <w:rPr>
          <w:rStyle w:val="SubtleEmphasis"/>
          <w:i w:val="0"/>
          <w:color w:val="auto"/>
        </w:rPr>
      </w:pPr>
    </w:p>
    <w:p w:rsidR="00993B8E" w:rsidRPr="00993B8E" w:rsidRDefault="00335173" w:rsidP="00993B8E">
      <w:pPr>
        <w:jc w:val="center"/>
        <w:rPr>
          <w:rStyle w:val="SubtleEmphasis"/>
          <w:b/>
          <w:i w:val="0"/>
          <w:color w:val="auto"/>
          <w:sz w:val="48"/>
        </w:rPr>
      </w:pPr>
      <w:r>
        <w:rPr>
          <w:rStyle w:val="SubtleEmphasis"/>
          <w:b/>
          <w:i w:val="0"/>
          <w:color w:val="auto"/>
          <w:sz w:val="48"/>
        </w:rPr>
        <w:t xml:space="preserve">International School </w:t>
      </w:r>
      <w:r w:rsidR="002C25EA">
        <w:rPr>
          <w:rStyle w:val="SubtleEmphasis"/>
          <w:b/>
          <w:i w:val="0"/>
          <w:color w:val="auto"/>
          <w:sz w:val="48"/>
        </w:rPr>
        <w:t>Programme</w:t>
      </w:r>
      <w:r w:rsidR="00993B8E" w:rsidRPr="00993B8E">
        <w:rPr>
          <w:rStyle w:val="SubtleEmphasis"/>
          <w:b/>
          <w:i w:val="0"/>
          <w:color w:val="auto"/>
          <w:sz w:val="48"/>
        </w:rPr>
        <w:t xml:space="preserve"> Handbook</w:t>
      </w:r>
    </w:p>
    <w:p w:rsidR="005734AA" w:rsidRDefault="005734AA" w:rsidP="005734AA"/>
    <w:p w:rsidR="005734AA" w:rsidRDefault="005734AA">
      <w:r>
        <w:br w:type="page"/>
      </w:r>
    </w:p>
    <w:p w:rsidR="005734AA" w:rsidRDefault="005734AA" w:rsidP="005734AA">
      <w:pPr>
        <w:ind w:left="360"/>
      </w:pPr>
    </w:p>
    <w:p w:rsidR="00993B8E" w:rsidRPr="00993B8E" w:rsidRDefault="00993B8E" w:rsidP="005734AA">
      <w:pPr>
        <w:ind w:left="360"/>
        <w:rPr>
          <w:b/>
        </w:rPr>
      </w:pPr>
      <w:r w:rsidRPr="00993B8E">
        <w:rPr>
          <w:b/>
        </w:rPr>
        <w:t>Introduction</w:t>
      </w:r>
    </w:p>
    <w:p w:rsidR="00993B8E" w:rsidRDefault="00993B8E" w:rsidP="005734AA">
      <w:pPr>
        <w:ind w:left="360"/>
      </w:pPr>
      <w:r>
        <w:t>Welcome to your Cambridge Professional Development Qualification.  This handbook will give you all the information that you will need whilst you are studying for your PDQ.</w:t>
      </w:r>
    </w:p>
    <w:p w:rsidR="00D35014" w:rsidRDefault="00D35014" w:rsidP="005734AA">
      <w:pPr>
        <w:ind w:left="360"/>
        <w:rPr>
          <w:b/>
        </w:rPr>
      </w:pPr>
      <w:r>
        <w:rPr>
          <w:b/>
        </w:rPr>
        <w:t xml:space="preserve">Section One: </w:t>
      </w:r>
    </w:p>
    <w:p w:rsidR="005734AA" w:rsidRDefault="005734AA" w:rsidP="005734AA">
      <w:pPr>
        <w:ind w:left="360"/>
        <w:rPr>
          <w:b/>
        </w:rPr>
      </w:pPr>
      <w:r w:rsidRPr="00993B8E">
        <w:rPr>
          <w:b/>
        </w:rPr>
        <w:t>The Programme Team</w:t>
      </w:r>
    </w:p>
    <w:p w:rsidR="005734AA" w:rsidRDefault="00335173" w:rsidP="005734AA">
      <w:pPr>
        <w:pStyle w:val="ListParagraph"/>
        <w:numPr>
          <w:ilvl w:val="0"/>
          <w:numId w:val="3"/>
        </w:numPr>
      </w:pPr>
      <w:r>
        <w:t xml:space="preserve">Programme Leader: John Smith – </w:t>
      </w:r>
      <w:hyperlink r:id="rId9" w:history="1">
        <w:r w:rsidRPr="00A50D51">
          <w:rPr>
            <w:rStyle w:val="Hyperlink"/>
          </w:rPr>
          <w:t>john.smith@Internationalschool.com</w:t>
        </w:r>
      </w:hyperlink>
      <w:r>
        <w:t xml:space="preserve"> 07799 445376</w:t>
      </w:r>
    </w:p>
    <w:p w:rsidR="00993B8E" w:rsidRDefault="00335173" w:rsidP="005734AA">
      <w:pPr>
        <w:pStyle w:val="ListParagraph"/>
        <w:numPr>
          <w:ilvl w:val="0"/>
          <w:numId w:val="3"/>
        </w:numPr>
      </w:pPr>
      <w:r>
        <w:t>Trainers:</w:t>
      </w:r>
    </w:p>
    <w:p w:rsidR="00335173" w:rsidRDefault="00335173" w:rsidP="00335173">
      <w:pPr>
        <w:pStyle w:val="ListParagraph"/>
        <w:numPr>
          <w:ilvl w:val="1"/>
          <w:numId w:val="3"/>
        </w:numPr>
      </w:pPr>
      <w:r>
        <w:t xml:space="preserve">Mary Johnson – </w:t>
      </w:r>
      <w:hyperlink r:id="rId10" w:history="1">
        <w:r w:rsidRPr="00A50D51">
          <w:rPr>
            <w:rStyle w:val="Hyperlink"/>
          </w:rPr>
          <w:t>mary.johnson@internationalschool.com</w:t>
        </w:r>
      </w:hyperlink>
      <w:r>
        <w:t xml:space="preserve"> 07799 674538</w:t>
      </w:r>
    </w:p>
    <w:p w:rsidR="00335173" w:rsidRDefault="00335173" w:rsidP="00335173">
      <w:pPr>
        <w:pStyle w:val="ListParagraph"/>
        <w:numPr>
          <w:ilvl w:val="1"/>
          <w:numId w:val="3"/>
        </w:numPr>
      </w:pPr>
      <w:r>
        <w:t xml:space="preserve">Clare Baker – </w:t>
      </w:r>
      <w:hyperlink r:id="rId11" w:history="1">
        <w:r w:rsidRPr="00A50D51">
          <w:rPr>
            <w:rStyle w:val="Hyperlink"/>
          </w:rPr>
          <w:t>clare.baker@internationalschool.com</w:t>
        </w:r>
      </w:hyperlink>
      <w:r>
        <w:t xml:space="preserve"> 07799 234890</w:t>
      </w:r>
    </w:p>
    <w:p w:rsidR="005734AA" w:rsidRDefault="00335173" w:rsidP="005734AA">
      <w:pPr>
        <w:pStyle w:val="ListParagraph"/>
        <w:numPr>
          <w:ilvl w:val="0"/>
          <w:numId w:val="3"/>
        </w:numPr>
      </w:pPr>
      <w:r>
        <w:t>Mentors:</w:t>
      </w:r>
    </w:p>
    <w:p w:rsidR="00335173" w:rsidRDefault="00335173" w:rsidP="00335173">
      <w:pPr>
        <w:pStyle w:val="ListParagraph"/>
        <w:numPr>
          <w:ilvl w:val="1"/>
          <w:numId w:val="3"/>
        </w:numPr>
      </w:pPr>
      <w:r>
        <w:t xml:space="preserve">Daniel Trent – </w:t>
      </w:r>
      <w:hyperlink r:id="rId12" w:history="1">
        <w:r w:rsidRPr="00A50D51">
          <w:rPr>
            <w:rStyle w:val="Hyperlink"/>
          </w:rPr>
          <w:t>daniel.trent@internationalschool.com</w:t>
        </w:r>
      </w:hyperlink>
      <w:r>
        <w:t xml:space="preserve"> 08456 354678</w:t>
      </w:r>
    </w:p>
    <w:p w:rsidR="00335173" w:rsidRDefault="00335173" w:rsidP="00335173">
      <w:pPr>
        <w:pStyle w:val="ListParagraph"/>
        <w:numPr>
          <w:ilvl w:val="1"/>
          <w:numId w:val="3"/>
        </w:numPr>
      </w:pPr>
      <w:r>
        <w:t xml:space="preserve">David Carver – </w:t>
      </w:r>
      <w:r w:rsidRPr="00335173">
        <w:t>david.</w:t>
      </w:r>
      <w:r>
        <w:t>carver</w:t>
      </w:r>
      <w:hyperlink r:id="rId13" w:history="1">
        <w:r w:rsidRPr="00335173">
          <w:t>@internationalschool.com</w:t>
        </w:r>
      </w:hyperlink>
      <w:r>
        <w:t xml:space="preserve"> 09867 287654</w:t>
      </w:r>
    </w:p>
    <w:p w:rsidR="00335173" w:rsidRDefault="00335173" w:rsidP="00335173">
      <w:pPr>
        <w:pStyle w:val="ListParagraph"/>
        <w:numPr>
          <w:ilvl w:val="1"/>
          <w:numId w:val="3"/>
        </w:numPr>
      </w:pPr>
      <w:r>
        <w:t>Jenny Clarke – jenny.clarke</w:t>
      </w:r>
      <w:hyperlink r:id="rId14" w:history="1">
        <w:r w:rsidRPr="00335173">
          <w:t>@internationalschool.com</w:t>
        </w:r>
      </w:hyperlink>
      <w:r>
        <w:t xml:space="preserve"> 07654 234678</w:t>
      </w:r>
    </w:p>
    <w:p w:rsidR="00335173" w:rsidRDefault="00335173" w:rsidP="00335173"/>
    <w:p w:rsidR="005734AA" w:rsidRDefault="005734AA" w:rsidP="005734AA">
      <w:pPr>
        <w:ind w:left="360"/>
        <w:rPr>
          <w:b/>
        </w:rPr>
      </w:pPr>
      <w:r w:rsidRPr="00993B8E">
        <w:rPr>
          <w:b/>
        </w:rPr>
        <w:t>Timing of Sessions</w:t>
      </w:r>
    </w:p>
    <w:p w:rsidR="00335173" w:rsidRDefault="00335173" w:rsidP="00335173">
      <w:pPr>
        <w:ind w:left="360"/>
      </w:pPr>
      <w:r w:rsidRPr="00335173">
        <w:rPr>
          <w:b/>
        </w:rPr>
        <w:t>Guided Learning Sessions</w:t>
      </w:r>
      <w:r>
        <w:t xml:space="preserve"> will take place every Saturday morning between 9am and 12.30pm, starting on the 31</w:t>
      </w:r>
      <w:r w:rsidRPr="00335173">
        <w:rPr>
          <w:vertAlign w:val="superscript"/>
        </w:rPr>
        <w:t>st</w:t>
      </w:r>
      <w:r w:rsidR="00F33965">
        <w:t xml:space="preserve"> March</w:t>
      </w:r>
      <w:r>
        <w:t>.</w:t>
      </w:r>
      <w:r w:rsidR="00F33965">
        <w:t xml:space="preserve">  There will be refreshments upon arrival and there will be a thirty minute break at a convenient point during each session.</w:t>
      </w:r>
    </w:p>
    <w:p w:rsidR="00F33965" w:rsidRDefault="00F33965" w:rsidP="00335173">
      <w:pPr>
        <w:ind w:left="360"/>
        <w:rPr>
          <w:b/>
        </w:rPr>
      </w:pPr>
      <w:r>
        <w:rPr>
          <w:b/>
        </w:rPr>
        <w:t>You are expected to attend every Guided Learning Session, but if an unavoidable situation occurs and you cannot attend, please let the programme leader know as soon as possible.</w:t>
      </w:r>
    </w:p>
    <w:p w:rsidR="00F33965" w:rsidRPr="00F33965" w:rsidRDefault="00F33965" w:rsidP="00335173">
      <w:pPr>
        <w:ind w:left="360"/>
      </w:pPr>
      <w:r w:rsidRPr="00F33965">
        <w:rPr>
          <w:b/>
        </w:rPr>
        <w:t>Work-based learning</w:t>
      </w:r>
      <w:r>
        <w:t xml:space="preserve"> will be conducted during your normal teaching hours, but should be </w:t>
      </w:r>
      <w:r w:rsidRPr="00F33965">
        <w:t>agreed in advance with your mentor so that they can support you or observe you as necessary.</w:t>
      </w:r>
    </w:p>
    <w:p w:rsidR="00F33965" w:rsidRDefault="00F33965" w:rsidP="00335173">
      <w:pPr>
        <w:ind w:left="360"/>
      </w:pPr>
      <w:r w:rsidRPr="00F33965">
        <w:t xml:space="preserve">You should </w:t>
      </w:r>
      <w:r w:rsidRPr="00F33965">
        <w:rPr>
          <w:b/>
        </w:rPr>
        <w:t>meet with your mentor</w:t>
      </w:r>
      <w:r w:rsidRPr="00F33965">
        <w:t xml:space="preserve"> each week for an hour.  The timing of these me</w:t>
      </w:r>
      <w:r w:rsidR="00634E2E">
        <w:t>e</w:t>
      </w:r>
      <w:r w:rsidRPr="00F33965">
        <w:t>ting</w:t>
      </w:r>
      <w:r w:rsidR="00634E2E">
        <w:t>s</w:t>
      </w:r>
      <w:r w:rsidRPr="00F33965">
        <w:t xml:space="preserve"> can be decided between your mentor and yourself.</w:t>
      </w:r>
    </w:p>
    <w:p w:rsidR="002C25EA" w:rsidRDefault="00F33965" w:rsidP="00F33965">
      <w:pPr>
        <w:ind w:left="360"/>
      </w:pPr>
      <w:r>
        <w:t xml:space="preserve">You should engage in your </w:t>
      </w:r>
      <w:r w:rsidRPr="00F33965">
        <w:rPr>
          <w:b/>
        </w:rPr>
        <w:t>individual reading and research and collaborative tasks</w:t>
      </w:r>
      <w:r>
        <w:t xml:space="preserve"> as directed by the programme leader or trainers in your sessions.</w:t>
      </w:r>
    </w:p>
    <w:p w:rsidR="0052418F" w:rsidRDefault="005734AA" w:rsidP="005734AA">
      <w:pPr>
        <w:ind w:left="360"/>
        <w:rPr>
          <w:b/>
          <w:lang w:val="en-US"/>
        </w:rPr>
      </w:pPr>
      <w:r w:rsidRPr="00993B8E">
        <w:rPr>
          <w:b/>
          <w:lang w:val="en-US"/>
        </w:rPr>
        <w:t>Communication</w:t>
      </w:r>
    </w:p>
    <w:p w:rsidR="00F33965" w:rsidRDefault="00F33965" w:rsidP="005734AA">
      <w:pPr>
        <w:ind w:left="360"/>
        <w:rPr>
          <w:lang w:val="en-US"/>
        </w:rPr>
      </w:pPr>
      <w:r>
        <w:rPr>
          <w:lang w:val="en-US"/>
        </w:rPr>
        <w:t xml:space="preserve">The </w:t>
      </w:r>
      <w:proofErr w:type="spellStart"/>
      <w:r>
        <w:rPr>
          <w:lang w:val="en-US"/>
        </w:rPr>
        <w:t>programme</w:t>
      </w:r>
      <w:proofErr w:type="spellEnd"/>
      <w:r>
        <w:rPr>
          <w:lang w:val="en-US"/>
        </w:rPr>
        <w:t xml:space="preserve"> leader, trainers and mentors can all be contacted at any time on the email addresses above and they will endeavor to get back to you as soon as possible.  The mobile numbers are provided for emergency situations.</w:t>
      </w:r>
    </w:p>
    <w:p w:rsidR="00F33965" w:rsidRDefault="00F33965" w:rsidP="004968E2">
      <w:pPr>
        <w:ind w:left="360"/>
        <w:rPr>
          <w:lang w:val="en-US"/>
        </w:rPr>
      </w:pPr>
      <w:r>
        <w:rPr>
          <w:lang w:val="en-US"/>
        </w:rPr>
        <w:t>In addition, a PDQ area</w:t>
      </w:r>
      <w:r w:rsidR="004968E2">
        <w:rPr>
          <w:lang w:val="en-US"/>
        </w:rPr>
        <w:t xml:space="preserve"> has been developed as part of</w:t>
      </w:r>
      <w:r>
        <w:rPr>
          <w:lang w:val="en-US"/>
        </w:rPr>
        <w:t xml:space="preserve"> the school’s Professional Development page on the internal Learning Management System.  This can be accessed here: </w:t>
      </w:r>
      <w:hyperlink r:id="rId15" w:history="1">
        <w:r w:rsidRPr="00A50D51">
          <w:rPr>
            <w:rStyle w:val="Hyperlink"/>
            <w:lang w:val="en-US"/>
          </w:rPr>
          <w:t>www.internationalschool.com/professionaldevelopment/PDQ</w:t>
        </w:r>
      </w:hyperlink>
      <w:r w:rsidR="004968E2">
        <w:rPr>
          <w:lang w:val="en-US"/>
        </w:rPr>
        <w:t xml:space="preserve">.  The </w:t>
      </w:r>
      <w:proofErr w:type="spellStart"/>
      <w:r w:rsidR="004968E2">
        <w:rPr>
          <w:lang w:val="en-US"/>
        </w:rPr>
        <w:t>programme</w:t>
      </w:r>
      <w:proofErr w:type="spellEnd"/>
      <w:r w:rsidR="004968E2">
        <w:rPr>
          <w:lang w:val="en-US"/>
        </w:rPr>
        <w:t xml:space="preserve"> team will use this area to post information about the </w:t>
      </w:r>
      <w:proofErr w:type="spellStart"/>
      <w:r w:rsidR="004968E2">
        <w:rPr>
          <w:lang w:val="en-US"/>
        </w:rPr>
        <w:t>programme</w:t>
      </w:r>
      <w:proofErr w:type="spellEnd"/>
      <w:r w:rsidR="004968E2">
        <w:rPr>
          <w:lang w:val="en-US"/>
        </w:rPr>
        <w:t xml:space="preserve"> and about the weekly learning tasks.  You will be able to find copies of the slides and any links to resources that have been used.  This page </w:t>
      </w:r>
      <w:r w:rsidR="004968E2">
        <w:rPr>
          <w:lang w:val="en-US"/>
        </w:rPr>
        <w:lastRenderedPageBreak/>
        <w:t xml:space="preserve">will also house an ongoing forum to allow you to post questions to the </w:t>
      </w:r>
      <w:proofErr w:type="spellStart"/>
      <w:r w:rsidR="004968E2">
        <w:rPr>
          <w:lang w:val="en-US"/>
        </w:rPr>
        <w:t>programme</w:t>
      </w:r>
      <w:proofErr w:type="spellEnd"/>
      <w:r w:rsidR="004968E2">
        <w:rPr>
          <w:lang w:val="en-US"/>
        </w:rPr>
        <w:t xml:space="preserve"> team and to one another.</w:t>
      </w:r>
    </w:p>
    <w:p w:rsidR="004968E2" w:rsidRPr="00F33965" w:rsidRDefault="004968E2" w:rsidP="004968E2">
      <w:pPr>
        <w:ind w:left="360"/>
        <w:rPr>
          <w:lang w:val="en-US"/>
        </w:rPr>
      </w:pPr>
      <w:r>
        <w:rPr>
          <w:lang w:val="en-US"/>
        </w:rPr>
        <w:t xml:space="preserve">Finally, at the end of the </w:t>
      </w:r>
      <w:proofErr w:type="spellStart"/>
      <w:r>
        <w:rPr>
          <w:lang w:val="en-US"/>
        </w:rPr>
        <w:t>programme</w:t>
      </w:r>
      <w:proofErr w:type="spellEnd"/>
      <w:r>
        <w:rPr>
          <w:lang w:val="en-US"/>
        </w:rPr>
        <w:t xml:space="preserve"> after your portfolios have been submitted to Cambridge we will have one final session on a Saturday morning to allow us to understand the results and to reflect on the successes of the </w:t>
      </w:r>
      <w:proofErr w:type="spellStart"/>
      <w:r>
        <w:rPr>
          <w:lang w:val="en-US"/>
        </w:rPr>
        <w:t>programme</w:t>
      </w:r>
      <w:proofErr w:type="spellEnd"/>
      <w:r>
        <w:rPr>
          <w:lang w:val="en-US"/>
        </w:rPr>
        <w:t xml:space="preserve"> and to think about any opportunities for improvement.  This session will be scheduled at a later date.</w:t>
      </w:r>
    </w:p>
    <w:p w:rsidR="004968E2" w:rsidRPr="004968E2" w:rsidRDefault="004968E2" w:rsidP="00AC466D"/>
    <w:p w:rsidR="0036442C" w:rsidRPr="0036442C" w:rsidRDefault="0036442C" w:rsidP="00AC466D">
      <w:pPr>
        <w:rPr>
          <w:b/>
        </w:rPr>
      </w:pPr>
      <w:r w:rsidRPr="0036442C">
        <w:rPr>
          <w:b/>
        </w:rPr>
        <w:t>Section Two:</w:t>
      </w:r>
    </w:p>
    <w:p w:rsidR="00AC466D" w:rsidRDefault="00AC466D" w:rsidP="00AC466D">
      <w:pPr>
        <w:ind w:left="360"/>
        <w:rPr>
          <w:b/>
        </w:rPr>
      </w:pPr>
      <w:r w:rsidRPr="00993B8E">
        <w:rPr>
          <w:b/>
        </w:rPr>
        <w:t>Mentoring</w:t>
      </w:r>
    </w:p>
    <w:p w:rsidR="004968E2" w:rsidRDefault="004968E2" w:rsidP="004968E2">
      <w:pPr>
        <w:ind w:left="360"/>
        <w:rPr>
          <w:lang w:val="en-US"/>
        </w:rPr>
      </w:pPr>
      <w:r>
        <w:rPr>
          <w:lang w:val="en-US"/>
        </w:rPr>
        <w:t xml:space="preserve">In the Cambridge </w:t>
      </w:r>
      <w:r w:rsidRPr="004968E2">
        <w:rPr>
          <w:i/>
          <w:lang w:val="en-US"/>
        </w:rPr>
        <w:t>Guide for Mentors</w:t>
      </w:r>
      <w:r w:rsidR="006D6447">
        <w:rPr>
          <w:i/>
          <w:lang w:val="en-US"/>
        </w:rPr>
        <w:t xml:space="preserve"> </w:t>
      </w:r>
      <w:r w:rsidR="006D6447" w:rsidRPr="006D6447">
        <w:rPr>
          <w:lang w:val="en-US"/>
        </w:rPr>
        <w:t>(Cambridge Assessment International Education 2015)</w:t>
      </w:r>
      <w:r>
        <w:rPr>
          <w:lang w:val="en-US"/>
        </w:rPr>
        <w:t xml:space="preserve"> it states:</w:t>
      </w:r>
    </w:p>
    <w:p w:rsidR="004968E2" w:rsidRPr="004968E2" w:rsidRDefault="004968E2" w:rsidP="004968E2">
      <w:pPr>
        <w:ind w:left="360"/>
      </w:pPr>
      <w:r>
        <w:rPr>
          <w:lang w:val="en-US"/>
        </w:rPr>
        <w:t>“</w:t>
      </w:r>
      <w:r w:rsidRPr="004968E2">
        <w:rPr>
          <w:lang w:val="en-US"/>
        </w:rPr>
        <w:t xml:space="preserve">Learning in a PDQ </w:t>
      </w:r>
      <w:proofErr w:type="spellStart"/>
      <w:r w:rsidRPr="004968E2">
        <w:rPr>
          <w:lang w:val="en-US"/>
        </w:rPr>
        <w:t>programme</w:t>
      </w:r>
      <w:proofErr w:type="spellEnd"/>
      <w:r w:rsidRPr="004968E2">
        <w:rPr>
          <w:lang w:val="en-US"/>
        </w:rPr>
        <w:t xml:space="preserve"> is based on the principle that professional learning is most effective and beneficial when it involves collaboration with an experienced colleague who acts as a mentor. </w:t>
      </w:r>
    </w:p>
    <w:p w:rsidR="004968E2" w:rsidRDefault="004968E2" w:rsidP="004968E2">
      <w:pPr>
        <w:ind w:left="360"/>
        <w:rPr>
          <w:lang w:val="en-US"/>
        </w:rPr>
      </w:pPr>
      <w:r w:rsidRPr="004968E2">
        <w:rPr>
          <w:lang w:val="en-US"/>
        </w:rPr>
        <w:t>Learning from a mentor is a core fea</w:t>
      </w:r>
      <w:r>
        <w:rPr>
          <w:lang w:val="en-US"/>
        </w:rPr>
        <w:t xml:space="preserve">ture of the PDQ syllabus design. …  </w:t>
      </w:r>
      <w:r w:rsidRPr="004968E2">
        <w:rPr>
          <w:lang w:val="en-US"/>
        </w:rPr>
        <w:t xml:space="preserve">Every learner in every Cambridge </w:t>
      </w:r>
      <w:proofErr w:type="spellStart"/>
      <w:r w:rsidRPr="004968E2">
        <w:rPr>
          <w:lang w:val="en-US"/>
        </w:rPr>
        <w:t>programme</w:t>
      </w:r>
      <w:proofErr w:type="spellEnd"/>
      <w:r w:rsidRPr="004968E2">
        <w:rPr>
          <w:lang w:val="en-US"/>
        </w:rPr>
        <w:t xml:space="preserve"> must have regular support from an experienced and trusted mentor who understands the essential principles of the appropriate PDQ syllabus and who can observe practice and provide guidance and support.</w:t>
      </w:r>
      <w:r>
        <w:rPr>
          <w:lang w:val="en-US"/>
        </w:rPr>
        <w:t>”</w:t>
      </w:r>
    </w:p>
    <w:p w:rsidR="004968E2" w:rsidRDefault="004968E2" w:rsidP="004968E2">
      <w:pPr>
        <w:ind w:left="360"/>
        <w:rPr>
          <w:lang w:val="en-US"/>
        </w:rPr>
      </w:pPr>
      <w:r>
        <w:rPr>
          <w:lang w:val="en-US"/>
        </w:rPr>
        <w:t>You will work with your mentor to decide how you can put what you have been learning in your Guided Learning Sessions into practice in your classrooms.  Your mentor will help you to put the theory into practice, will observe you and will guide your reflections after your lesson.  It is important that your mentor is someone who you trust and with whom you have a good working relationship.</w:t>
      </w:r>
    </w:p>
    <w:p w:rsidR="004968E2" w:rsidRPr="00A14633" w:rsidRDefault="004968E2" w:rsidP="004968E2">
      <w:pPr>
        <w:ind w:left="360"/>
        <w:rPr>
          <w:b/>
          <w:lang w:val="en-US"/>
        </w:rPr>
      </w:pPr>
      <w:r w:rsidRPr="00A14633">
        <w:rPr>
          <w:b/>
          <w:lang w:val="en-US"/>
        </w:rPr>
        <w:t>Choosing a Mentor</w:t>
      </w:r>
    </w:p>
    <w:p w:rsidR="00A14633" w:rsidRDefault="00A14633" w:rsidP="004968E2">
      <w:pPr>
        <w:ind w:left="360"/>
        <w:rPr>
          <w:lang w:val="en-US"/>
        </w:rPr>
      </w:pPr>
      <w:r>
        <w:rPr>
          <w:lang w:val="en-US"/>
        </w:rPr>
        <w:t xml:space="preserve">In the Cambridge </w:t>
      </w:r>
      <w:r w:rsidRPr="00A14633">
        <w:rPr>
          <w:i/>
          <w:lang w:val="en-US"/>
        </w:rPr>
        <w:t>Guide for Mentors</w:t>
      </w:r>
      <w:r>
        <w:rPr>
          <w:lang w:val="en-US"/>
        </w:rPr>
        <w:t xml:space="preserve"> it suggests that a good mentor would be:</w:t>
      </w:r>
    </w:p>
    <w:p w:rsidR="00651F8B" w:rsidRPr="00A14633" w:rsidRDefault="00FA7A0B" w:rsidP="00A14633">
      <w:pPr>
        <w:numPr>
          <w:ilvl w:val="0"/>
          <w:numId w:val="5"/>
        </w:numPr>
      </w:pPr>
      <w:r w:rsidRPr="00A14633">
        <w:t>Someone who has a genuine desire to be personally involved in the professional development of others</w:t>
      </w:r>
    </w:p>
    <w:p w:rsidR="00651F8B" w:rsidRPr="00A14633" w:rsidRDefault="00FA7A0B" w:rsidP="00A14633">
      <w:pPr>
        <w:numPr>
          <w:ilvl w:val="0"/>
          <w:numId w:val="5"/>
        </w:numPr>
      </w:pPr>
      <w:r w:rsidRPr="00A14633">
        <w:t>Someone who has the ability to communicate with others in an open and non-judgemental way</w:t>
      </w:r>
    </w:p>
    <w:p w:rsidR="00651F8B" w:rsidRPr="00A14633" w:rsidRDefault="00FA7A0B" w:rsidP="00A14633">
      <w:pPr>
        <w:numPr>
          <w:ilvl w:val="0"/>
          <w:numId w:val="5"/>
        </w:numPr>
      </w:pPr>
      <w:r w:rsidRPr="00A14633">
        <w:t>Someone who has the ability to empower others by responding to their priorities and needs rather than imposing their own.</w:t>
      </w:r>
    </w:p>
    <w:p w:rsidR="00A14633" w:rsidRDefault="00A14633" w:rsidP="004968E2">
      <w:pPr>
        <w:ind w:left="360"/>
        <w:rPr>
          <w:lang w:val="en-US"/>
        </w:rPr>
      </w:pPr>
      <w:r>
        <w:rPr>
          <w:lang w:val="en-US"/>
        </w:rPr>
        <w:t>We are fortunate to have the support of</w:t>
      </w:r>
      <w:r w:rsidR="000C1F4F">
        <w:rPr>
          <w:lang w:val="en-US"/>
        </w:rPr>
        <w:t xml:space="preserve"> our mentors</w:t>
      </w:r>
      <w:r>
        <w:rPr>
          <w:lang w:val="en-US"/>
        </w:rPr>
        <w:t xml:space="preserve"> Daniel, David and Jenny who are committed to the PDQ </w:t>
      </w:r>
      <w:proofErr w:type="spellStart"/>
      <w:r>
        <w:rPr>
          <w:lang w:val="en-US"/>
        </w:rPr>
        <w:t>programme</w:t>
      </w:r>
      <w:proofErr w:type="spellEnd"/>
      <w:r>
        <w:rPr>
          <w:lang w:val="en-US"/>
        </w:rPr>
        <w:t xml:space="preserve"> and to you as PDQ candidates.  In the first week of the </w:t>
      </w:r>
      <w:proofErr w:type="spellStart"/>
      <w:r>
        <w:rPr>
          <w:lang w:val="en-US"/>
        </w:rPr>
        <w:t>programme</w:t>
      </w:r>
      <w:proofErr w:type="spellEnd"/>
      <w:r>
        <w:rPr>
          <w:lang w:val="en-US"/>
        </w:rPr>
        <w:t xml:space="preserve"> we will be helping you to select one of these</w:t>
      </w:r>
      <w:r w:rsidR="000C1F4F">
        <w:rPr>
          <w:lang w:val="en-US"/>
        </w:rPr>
        <w:t xml:space="preserve"> mentors based on the</w:t>
      </w:r>
      <w:r>
        <w:rPr>
          <w:lang w:val="en-US"/>
        </w:rPr>
        <w:t xml:space="preserve"> best fit</w:t>
      </w:r>
      <w:r w:rsidR="000C1F4F">
        <w:rPr>
          <w:lang w:val="en-US"/>
        </w:rPr>
        <w:t xml:space="preserve"> for you.</w:t>
      </w:r>
    </w:p>
    <w:p w:rsidR="000C1F4F" w:rsidRDefault="000C1F4F" w:rsidP="004968E2">
      <w:pPr>
        <w:ind w:left="360"/>
        <w:rPr>
          <w:lang w:val="en-US"/>
        </w:rPr>
      </w:pPr>
    </w:p>
    <w:p w:rsidR="00A14633" w:rsidRPr="000C1F4F" w:rsidRDefault="00A14633" w:rsidP="004968E2">
      <w:pPr>
        <w:ind w:left="360"/>
        <w:rPr>
          <w:b/>
          <w:lang w:val="en-US"/>
        </w:rPr>
      </w:pPr>
      <w:r w:rsidRPr="000C1F4F">
        <w:rPr>
          <w:b/>
          <w:lang w:val="en-US"/>
        </w:rPr>
        <w:lastRenderedPageBreak/>
        <w:t>Scheduling a Mentoring Session</w:t>
      </w:r>
    </w:p>
    <w:p w:rsidR="000C1F4F" w:rsidRDefault="000C1F4F" w:rsidP="000C1F4F">
      <w:pPr>
        <w:ind w:left="360"/>
        <w:rPr>
          <w:lang w:val="en-US"/>
        </w:rPr>
      </w:pPr>
      <w:r>
        <w:rPr>
          <w:lang w:val="en-US"/>
        </w:rPr>
        <w:t>Once you have been assigned a mentor they will work with you to find a slot that suits you both.  This will become a firm meeting time and should only be rearranged if absolutely necessary.  Your mentor will talk you through the documentation that will be used to support your mentoring sessions and you will devise a timetable of topics for discussion so that you can make the most of the theory from your Guided Learning sessions and the practical application of these in your Work-based learning.</w:t>
      </w:r>
    </w:p>
    <w:p w:rsidR="00A14633" w:rsidRPr="000C1F4F" w:rsidRDefault="00A14633" w:rsidP="004968E2">
      <w:pPr>
        <w:ind w:left="360"/>
        <w:rPr>
          <w:b/>
        </w:rPr>
      </w:pPr>
      <w:r w:rsidRPr="000C1F4F">
        <w:rPr>
          <w:b/>
          <w:lang w:val="en-US"/>
        </w:rPr>
        <w:t>What your mentor will be doing</w:t>
      </w:r>
    </w:p>
    <w:p w:rsidR="004968E2" w:rsidRPr="000C1F4F" w:rsidRDefault="000C1F4F" w:rsidP="00AC466D">
      <w:pPr>
        <w:ind w:left="360"/>
      </w:pPr>
      <w:r w:rsidRPr="000C1F4F">
        <w:t xml:space="preserve">Your mentor is fully aware of the demands of the PDQ programme and they have </w:t>
      </w:r>
      <w:r w:rsidR="00634E2E">
        <w:t>received</w:t>
      </w:r>
      <w:r w:rsidRPr="000C1F4F">
        <w:t xml:space="preserve"> or are in the process of receiving training on the assessment criteria and the portfolio requirements.  The mentors will be present at a range of our Guided Learning sessions as and when it is applicable for them to be there.</w:t>
      </w:r>
    </w:p>
    <w:p w:rsidR="000C1F4F" w:rsidRDefault="000C1F4F" w:rsidP="00AC466D">
      <w:pPr>
        <w:ind w:left="360"/>
        <w:rPr>
          <w:b/>
        </w:rPr>
      </w:pPr>
      <w:r>
        <w:rPr>
          <w:b/>
        </w:rPr>
        <w:t>Issues with the Mentoring Process</w:t>
      </w:r>
    </w:p>
    <w:p w:rsidR="0036442C" w:rsidRPr="000C1F4F" w:rsidRDefault="000C1F4F" w:rsidP="000C1F4F">
      <w:pPr>
        <w:ind w:left="360"/>
      </w:pPr>
      <w:r w:rsidRPr="000C1F4F">
        <w:t>We are confident that our three mentors are committed to your success and to the good of the PDQ programme; however, very occasionally problems can arise.  If either you or your mentor feels that the pairing isn’t working and that it would be in your interest to work with another mentor then please see the programme leader as soon as possible.</w:t>
      </w:r>
      <w:r w:rsidR="0036442C">
        <w:rPr>
          <w:lang w:val="en-US"/>
        </w:rPr>
        <w:br w:type="page"/>
      </w:r>
    </w:p>
    <w:p w:rsidR="00AC466D" w:rsidRDefault="00AC466D" w:rsidP="005734AA">
      <w:pPr>
        <w:ind w:left="360"/>
        <w:rPr>
          <w:lang w:val="en-US"/>
        </w:rPr>
      </w:pPr>
    </w:p>
    <w:p w:rsidR="00932043" w:rsidRPr="0036442C" w:rsidRDefault="0036442C" w:rsidP="005734AA">
      <w:pPr>
        <w:ind w:left="360"/>
        <w:rPr>
          <w:b/>
          <w:lang w:val="en-US"/>
        </w:rPr>
      </w:pPr>
      <w:r>
        <w:rPr>
          <w:b/>
          <w:lang w:val="en-US"/>
        </w:rPr>
        <w:t>Section T</w:t>
      </w:r>
      <w:r w:rsidRPr="0036442C">
        <w:rPr>
          <w:b/>
          <w:lang w:val="en-US"/>
        </w:rPr>
        <w:t>hree:</w:t>
      </w:r>
    </w:p>
    <w:p w:rsidR="0052418F" w:rsidRDefault="00AC466D" w:rsidP="005734AA">
      <w:pPr>
        <w:ind w:left="360"/>
        <w:rPr>
          <w:b/>
          <w:lang w:val="en-US"/>
        </w:rPr>
      </w:pPr>
      <w:r w:rsidRPr="00932043">
        <w:rPr>
          <w:b/>
          <w:lang w:val="en-US"/>
        </w:rPr>
        <w:t>Assessment and academic expectations</w:t>
      </w:r>
    </w:p>
    <w:p w:rsidR="00054684" w:rsidRPr="00054684" w:rsidRDefault="00054684" w:rsidP="00054684">
      <w:pPr>
        <w:ind w:left="360"/>
        <w:rPr>
          <w:lang w:val="en-US"/>
        </w:rPr>
      </w:pPr>
      <w:r w:rsidRPr="00054684">
        <w:rPr>
          <w:lang w:val="en-US"/>
        </w:rPr>
        <w:t>As you will know from the application process fo</w:t>
      </w:r>
      <w:r w:rsidR="006D6447">
        <w:rPr>
          <w:lang w:val="en-US"/>
        </w:rPr>
        <w:t xml:space="preserve">r this </w:t>
      </w:r>
      <w:proofErr w:type="spellStart"/>
      <w:r w:rsidR="006D6447">
        <w:rPr>
          <w:lang w:val="en-US"/>
        </w:rPr>
        <w:t>programme</w:t>
      </w:r>
      <w:proofErr w:type="spellEnd"/>
      <w:r w:rsidR="006D6447">
        <w:rPr>
          <w:lang w:val="en-US"/>
        </w:rPr>
        <w:t>, Cambridge has</w:t>
      </w:r>
      <w:r w:rsidRPr="00054684">
        <w:rPr>
          <w:lang w:val="en-US"/>
        </w:rPr>
        <w:t xml:space="preserve"> very clear guidelines about the level of English language competency needed to succeed in the Cambridge PDQ.  To remind you, these are as follows:</w:t>
      </w:r>
    </w:p>
    <w:p w:rsidR="00651F8B" w:rsidRPr="00054684" w:rsidRDefault="00FA7A0B" w:rsidP="00054684">
      <w:pPr>
        <w:numPr>
          <w:ilvl w:val="0"/>
          <w:numId w:val="6"/>
        </w:numPr>
      </w:pPr>
      <w:r w:rsidRPr="00054684">
        <w:rPr>
          <w:lang w:val="en-US"/>
        </w:rPr>
        <w:t xml:space="preserve">All candidates should have English language competence comparable to </w:t>
      </w:r>
      <w:r w:rsidRPr="00054684">
        <w:rPr>
          <w:bCs/>
          <w:lang w:val="en-US"/>
        </w:rPr>
        <w:t xml:space="preserve">Level B2 </w:t>
      </w:r>
      <w:r w:rsidRPr="00054684">
        <w:rPr>
          <w:lang w:val="en-US"/>
        </w:rPr>
        <w:t xml:space="preserve">in the </w:t>
      </w:r>
      <w:r w:rsidRPr="00054684">
        <w:rPr>
          <w:bCs/>
          <w:lang w:val="en-US"/>
        </w:rPr>
        <w:t>Common European Framework of Reference for Languages (CEFR)</w:t>
      </w:r>
      <w:r w:rsidRPr="00054684">
        <w:rPr>
          <w:lang w:val="en-US"/>
        </w:rPr>
        <w:t>. This framework is provided by the Council for Europe.  Further details can be found on the Council’s website at http://coe.int/t/dg4/education/elp-reg/cefr grids EN.asp</w:t>
      </w:r>
    </w:p>
    <w:p w:rsidR="00651F8B" w:rsidRPr="00054684" w:rsidRDefault="00FA7A0B" w:rsidP="00054684">
      <w:pPr>
        <w:numPr>
          <w:ilvl w:val="0"/>
          <w:numId w:val="6"/>
        </w:numPr>
      </w:pPr>
      <w:r w:rsidRPr="00054684">
        <w:rPr>
          <w:lang w:val="en-US"/>
        </w:rPr>
        <w:t xml:space="preserve">We recommend a minimum requirement of 5.5 on the International English Language Testing System. See </w:t>
      </w:r>
      <w:r w:rsidRPr="00054684">
        <w:t>www.ielts.org/ for more details.</w:t>
      </w:r>
    </w:p>
    <w:p w:rsidR="00054684" w:rsidRPr="006D6447" w:rsidRDefault="00054684" w:rsidP="00054684">
      <w:pPr>
        <w:ind w:left="360"/>
      </w:pPr>
      <w:r>
        <w:rPr>
          <w:b/>
        </w:rPr>
        <w:t>Academic Expression</w:t>
      </w:r>
      <w:r w:rsidR="00F204E5">
        <w:rPr>
          <w:b/>
        </w:rPr>
        <w:t xml:space="preserve"> </w:t>
      </w:r>
      <w:r w:rsidR="00F204E5" w:rsidRPr="006D6447">
        <w:t xml:space="preserve">(from Middlesex University </w:t>
      </w:r>
      <w:proofErr w:type="spellStart"/>
      <w:r w:rsidR="00F204E5" w:rsidRPr="006D6447">
        <w:t>UniHub</w:t>
      </w:r>
      <w:proofErr w:type="spellEnd"/>
      <w:r w:rsidR="006D6447" w:rsidRPr="006D6447">
        <w:t>, 2017</w:t>
      </w:r>
      <w:r w:rsidR="00F204E5" w:rsidRPr="006D6447">
        <w:t>)</w:t>
      </w:r>
    </w:p>
    <w:p w:rsidR="00054684" w:rsidRDefault="00054684" w:rsidP="005734AA">
      <w:pPr>
        <w:ind w:left="360"/>
      </w:pPr>
      <w:r>
        <w:t xml:space="preserve">Your ability to write clearly and precisely is an important part of your development across the PDQ and is one of the key assessment criteria on which your portfolio will be assessed. </w:t>
      </w:r>
    </w:p>
    <w:p w:rsidR="00054684" w:rsidRDefault="00054684" w:rsidP="005734AA">
      <w:pPr>
        <w:ind w:left="360"/>
      </w:pPr>
      <w:r>
        <w:t xml:space="preserve">It may have been some time since you last had to write in this way and so you may have forgotten some of the features of academic writing. Here is a useful overview of the typical features of academic writing style. </w:t>
      </w:r>
    </w:p>
    <w:p w:rsidR="00054684" w:rsidRDefault="00054684" w:rsidP="005734AA">
      <w:pPr>
        <w:ind w:left="360"/>
      </w:pPr>
      <w:r>
        <w:t xml:space="preserve">1. Academic writing is usually quite formal, and avoids the following: </w:t>
      </w:r>
    </w:p>
    <w:p w:rsidR="006126F3" w:rsidRDefault="006126F3" w:rsidP="005734AA">
      <w:pPr>
        <w:ind w:left="360"/>
      </w:pPr>
      <w:r w:rsidRPr="006126F3">
        <w:rPr>
          <w:noProof/>
          <w:lang w:eastAsia="en-GB"/>
        </w:rPr>
        <w:drawing>
          <wp:anchor distT="0" distB="0" distL="114300" distR="114300" simplePos="0" relativeHeight="251658240" behindDoc="0" locked="0" layoutInCell="1" allowOverlap="1" wp14:anchorId="049DF4CB" wp14:editId="3AC4BF8E">
            <wp:simplePos x="0" y="0"/>
            <wp:positionH relativeFrom="column">
              <wp:posOffset>4678045</wp:posOffset>
            </wp:positionH>
            <wp:positionV relativeFrom="paragraph">
              <wp:posOffset>480695</wp:posOffset>
            </wp:positionV>
            <wp:extent cx="205105" cy="205105"/>
            <wp:effectExtent l="0" t="0" r="4445" b="4445"/>
            <wp:wrapSquare wrapText="bothSides"/>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14:sizeRelH relativeFrom="page">
              <wp14:pctWidth>0</wp14:pctWidth>
            </wp14:sizeRelH>
            <wp14:sizeRelV relativeFrom="page">
              <wp14:pctHeight>0</wp14:pctHeight>
            </wp14:sizeRelV>
          </wp:anchor>
        </w:drawing>
      </w:r>
      <w:r w:rsidR="00054684">
        <w:t xml:space="preserve">a) Contracted forms (e.g. It’s, don’t, haven’t). Full forms are generally used instead (e.g. It is, do not, </w:t>
      </w:r>
      <w:proofErr w:type="gramStart"/>
      <w:r w:rsidR="00054684">
        <w:t>have</w:t>
      </w:r>
      <w:proofErr w:type="gramEnd"/>
      <w:r w:rsidR="00054684">
        <w:t xml:space="preserve"> not). </w:t>
      </w:r>
    </w:p>
    <w:p w:rsidR="006126F3" w:rsidRDefault="00054684" w:rsidP="006126F3">
      <w:pPr>
        <w:ind w:left="360"/>
      </w:pPr>
      <w:r>
        <w:t xml:space="preserve">There is little or no coverage of this important feature of academic writing. </w:t>
      </w:r>
      <w:r w:rsidR="006126F3" w:rsidRPr="006126F3">
        <w:t xml:space="preserve"> </w:t>
      </w:r>
      <w:r>
        <w:t xml:space="preserve"> </w:t>
      </w:r>
    </w:p>
    <w:p w:rsidR="00054684" w:rsidRDefault="006126F3" w:rsidP="006126F3">
      <w:pPr>
        <w:ind w:left="360"/>
      </w:pPr>
      <w:r w:rsidRPr="006126F3">
        <w:rPr>
          <w:noProof/>
          <w:lang w:eastAsia="en-GB"/>
        </w:rPr>
        <w:drawing>
          <wp:anchor distT="0" distB="0" distL="114300" distR="114300" simplePos="0" relativeHeight="251659264" behindDoc="0" locked="0" layoutInCell="1" allowOverlap="1" wp14:anchorId="65E45287" wp14:editId="033EE33B">
            <wp:simplePos x="0" y="0"/>
            <wp:positionH relativeFrom="column">
              <wp:posOffset>4686300</wp:posOffset>
            </wp:positionH>
            <wp:positionV relativeFrom="paragraph">
              <wp:posOffset>-2540</wp:posOffset>
            </wp:positionV>
            <wp:extent cx="198120" cy="169545"/>
            <wp:effectExtent l="0" t="0" r="0" b="1905"/>
            <wp:wrapSquare wrapText="bothSides"/>
            <wp:docPr id="3" name="Picture 3" descr="Image result for cross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ross 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120" cy="16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054684">
        <w:t xml:space="preserve">There’s little or no coverage of this important feature of academic writing. </w:t>
      </w:r>
    </w:p>
    <w:p w:rsidR="006126F3" w:rsidRDefault="006126F3" w:rsidP="006126F3">
      <w:r w:rsidRPr="006126F3">
        <w:rPr>
          <w:noProof/>
          <w:lang w:eastAsia="en-GB"/>
        </w:rPr>
        <w:drawing>
          <wp:anchor distT="0" distB="0" distL="114300" distR="114300" simplePos="0" relativeHeight="251661312" behindDoc="0" locked="0" layoutInCell="1" allowOverlap="1" wp14:anchorId="615AE3A3" wp14:editId="76DBCE29">
            <wp:simplePos x="0" y="0"/>
            <wp:positionH relativeFrom="column">
              <wp:posOffset>4304665</wp:posOffset>
            </wp:positionH>
            <wp:positionV relativeFrom="paragraph">
              <wp:posOffset>471805</wp:posOffset>
            </wp:positionV>
            <wp:extent cx="205105" cy="205105"/>
            <wp:effectExtent l="0" t="0" r="4445" b="4445"/>
            <wp:wrapSquare wrapText="bothSides"/>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14:sizeRelH relativeFrom="page">
              <wp14:pctWidth>0</wp14:pctWidth>
            </wp14:sizeRelH>
            <wp14:sizeRelV relativeFrom="page">
              <wp14:pctHeight>0</wp14:pctHeight>
            </wp14:sizeRelV>
          </wp:anchor>
        </w:drawing>
      </w:r>
      <w:r w:rsidR="00054684">
        <w:t xml:space="preserve">b) Colloquialisms and slang (e.g. freak out, daft). These may be labelled in dictionaries as idiom, </w:t>
      </w:r>
      <w:proofErr w:type="spellStart"/>
      <w:r w:rsidR="00054684">
        <w:t>colloq</w:t>
      </w:r>
      <w:proofErr w:type="spellEnd"/>
      <w:r w:rsidR="00054684">
        <w:t xml:space="preserve"> or </w:t>
      </w:r>
      <w:proofErr w:type="spellStart"/>
      <w:proofErr w:type="gramStart"/>
      <w:r w:rsidR="00054684">
        <w:t>sl</w:t>
      </w:r>
      <w:proofErr w:type="spellEnd"/>
      <w:proofErr w:type="gramEnd"/>
      <w:r w:rsidR="00054684">
        <w:t xml:space="preserve"> and should be avoided in academic writing. </w:t>
      </w:r>
    </w:p>
    <w:p w:rsidR="006126F3" w:rsidRDefault="006126F3" w:rsidP="005734AA">
      <w:pPr>
        <w:ind w:left="360"/>
      </w:pPr>
      <w:r w:rsidRPr="006126F3">
        <w:rPr>
          <w:noProof/>
          <w:lang w:eastAsia="en-GB"/>
        </w:rPr>
        <w:drawing>
          <wp:anchor distT="0" distB="0" distL="114300" distR="114300" simplePos="0" relativeHeight="251663360" behindDoc="0" locked="0" layoutInCell="1" allowOverlap="1" wp14:anchorId="03324C5E" wp14:editId="3BA85B5C">
            <wp:simplePos x="0" y="0"/>
            <wp:positionH relativeFrom="column">
              <wp:posOffset>3461385</wp:posOffset>
            </wp:positionH>
            <wp:positionV relativeFrom="paragraph">
              <wp:posOffset>326390</wp:posOffset>
            </wp:positionV>
            <wp:extent cx="198120" cy="169545"/>
            <wp:effectExtent l="0" t="0" r="0" b="1905"/>
            <wp:wrapSquare wrapText="bothSides"/>
            <wp:docPr id="6" name="Picture 6" descr="Image result for cross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ross 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120" cy="16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054684">
        <w:t xml:space="preserve">The government funds a significant amount of research in this area.  </w:t>
      </w:r>
    </w:p>
    <w:p w:rsidR="00054684" w:rsidRDefault="00054684" w:rsidP="005734AA">
      <w:pPr>
        <w:ind w:left="360"/>
      </w:pPr>
      <w:r>
        <w:t xml:space="preserve">The government funds loads of research in this area. </w:t>
      </w:r>
    </w:p>
    <w:p w:rsidR="006126F3" w:rsidRDefault="006126F3" w:rsidP="005734AA">
      <w:pPr>
        <w:ind w:left="360"/>
      </w:pPr>
      <w:r w:rsidRPr="006126F3">
        <w:rPr>
          <w:noProof/>
          <w:lang w:eastAsia="en-GB"/>
        </w:rPr>
        <w:drawing>
          <wp:anchor distT="0" distB="0" distL="114300" distR="114300" simplePos="0" relativeHeight="251665408" behindDoc="0" locked="0" layoutInCell="1" allowOverlap="1" wp14:anchorId="7F41E0CB" wp14:editId="1D59DA1D">
            <wp:simplePos x="0" y="0"/>
            <wp:positionH relativeFrom="column">
              <wp:posOffset>3847465</wp:posOffset>
            </wp:positionH>
            <wp:positionV relativeFrom="paragraph">
              <wp:posOffset>449580</wp:posOffset>
            </wp:positionV>
            <wp:extent cx="205105" cy="205105"/>
            <wp:effectExtent l="0" t="0" r="4445" b="4445"/>
            <wp:wrapSquare wrapText="bothSides"/>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14:sizeRelH relativeFrom="page">
              <wp14:pctWidth>0</wp14:pctWidth>
            </wp14:sizeRelH>
            <wp14:sizeRelV relativeFrom="page">
              <wp14:pctHeight>0</wp14:pctHeight>
            </wp14:sizeRelV>
          </wp:anchor>
        </w:drawing>
      </w:r>
      <w:r w:rsidR="00054684">
        <w:t xml:space="preserve">c) Phrasal verbs (e.g. help out, get rid of). More formal equivalents may be used instead (e.g. assist, eliminate). </w:t>
      </w:r>
    </w:p>
    <w:p w:rsidR="006126F3" w:rsidRDefault="006126F3" w:rsidP="005734AA">
      <w:pPr>
        <w:ind w:left="360"/>
      </w:pPr>
      <w:r w:rsidRPr="006126F3">
        <w:rPr>
          <w:noProof/>
          <w:lang w:eastAsia="en-GB"/>
        </w:rPr>
        <w:drawing>
          <wp:anchor distT="0" distB="0" distL="114300" distR="114300" simplePos="0" relativeHeight="251667456" behindDoc="0" locked="0" layoutInCell="1" allowOverlap="1" wp14:anchorId="482B2473" wp14:editId="3A222F29">
            <wp:simplePos x="0" y="0"/>
            <wp:positionH relativeFrom="column">
              <wp:posOffset>3842385</wp:posOffset>
            </wp:positionH>
            <wp:positionV relativeFrom="paragraph">
              <wp:posOffset>325120</wp:posOffset>
            </wp:positionV>
            <wp:extent cx="198120" cy="169545"/>
            <wp:effectExtent l="0" t="0" r="0" b="1905"/>
            <wp:wrapSquare wrapText="bothSides"/>
            <wp:docPr id="8" name="Picture 8" descr="Image result for cross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ross 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120" cy="16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054684">
        <w:t xml:space="preserve">Recent research supports the importance of early diagnosis.  </w:t>
      </w:r>
    </w:p>
    <w:p w:rsidR="006126F3" w:rsidRDefault="00054684" w:rsidP="005734AA">
      <w:pPr>
        <w:ind w:left="360"/>
      </w:pPr>
      <w:r>
        <w:t xml:space="preserve">Recent research backs up the importance of early diagnosis. </w:t>
      </w:r>
    </w:p>
    <w:p w:rsidR="006126F3" w:rsidRDefault="006126F3" w:rsidP="005734AA">
      <w:pPr>
        <w:ind w:left="360"/>
      </w:pPr>
    </w:p>
    <w:p w:rsidR="00054684" w:rsidRDefault="00054684" w:rsidP="005734AA">
      <w:pPr>
        <w:ind w:left="360"/>
      </w:pPr>
      <w:r>
        <w:lastRenderedPageBreak/>
        <w:t xml:space="preserve">d) Direct questions (e.g. </w:t>
      </w:r>
      <w:proofErr w:type="gramStart"/>
      <w:r>
        <w:t>Is</w:t>
      </w:r>
      <w:proofErr w:type="gramEnd"/>
      <w:r>
        <w:t xml:space="preserve"> it worth having a mentor?). An indirect question may be used instead (e.g. </w:t>
      </w:r>
      <w:proofErr w:type="gramStart"/>
      <w:r>
        <w:t>Some</w:t>
      </w:r>
      <w:proofErr w:type="gramEnd"/>
      <w:r>
        <w:t xml:space="preserve"> people wonder whether it is worth having a mentor.) </w:t>
      </w:r>
    </w:p>
    <w:p w:rsidR="00054684" w:rsidRDefault="00054684" w:rsidP="005734AA">
      <w:pPr>
        <w:ind w:left="360"/>
      </w:pPr>
      <w:r>
        <w:t xml:space="preserve">2. Academic writing usually attempts to be impersonal. It avoids: </w:t>
      </w:r>
    </w:p>
    <w:p w:rsidR="006126F3" w:rsidRDefault="006126F3" w:rsidP="005734AA">
      <w:pPr>
        <w:ind w:left="360"/>
      </w:pPr>
      <w:r w:rsidRPr="006126F3">
        <w:rPr>
          <w:noProof/>
          <w:lang w:eastAsia="en-GB"/>
        </w:rPr>
        <w:drawing>
          <wp:anchor distT="0" distB="0" distL="114300" distR="114300" simplePos="0" relativeHeight="251669504" behindDoc="0" locked="0" layoutInCell="1" allowOverlap="1" wp14:anchorId="1CF199B6" wp14:editId="7BA29170">
            <wp:simplePos x="0" y="0"/>
            <wp:positionH relativeFrom="column">
              <wp:posOffset>4304665</wp:posOffset>
            </wp:positionH>
            <wp:positionV relativeFrom="paragraph">
              <wp:posOffset>300990</wp:posOffset>
            </wp:positionV>
            <wp:extent cx="205105" cy="205105"/>
            <wp:effectExtent l="0" t="0" r="4445" b="4445"/>
            <wp:wrapSquare wrapText="bothSides"/>
            <wp:docPr id="9" name="Picture 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14:sizeRelH relativeFrom="page">
              <wp14:pctWidth>0</wp14:pctWidth>
            </wp14:sizeRelH>
            <wp14:sizeRelV relativeFrom="page">
              <wp14:pctHeight>0</wp14:pctHeight>
            </wp14:sizeRelV>
          </wp:anchor>
        </w:drawing>
      </w:r>
      <w:r w:rsidR="00054684">
        <w:t xml:space="preserve">a) The use of personal pronouns (I, we, you). </w:t>
      </w:r>
    </w:p>
    <w:p w:rsidR="006126F3" w:rsidRDefault="00054684" w:rsidP="005734AA">
      <w:pPr>
        <w:ind w:left="360"/>
      </w:pPr>
      <w:r>
        <w:t xml:space="preserve">This essay will discuss the relationship between theory and practice…  </w:t>
      </w:r>
    </w:p>
    <w:p w:rsidR="006126F3" w:rsidRDefault="006126F3" w:rsidP="005734AA">
      <w:pPr>
        <w:ind w:left="360"/>
      </w:pPr>
      <w:r w:rsidRPr="006126F3">
        <w:rPr>
          <w:noProof/>
          <w:lang w:eastAsia="en-GB"/>
        </w:rPr>
        <w:drawing>
          <wp:anchor distT="0" distB="0" distL="114300" distR="114300" simplePos="0" relativeHeight="251671552" behindDoc="0" locked="0" layoutInCell="1" allowOverlap="1" wp14:anchorId="1D77100E" wp14:editId="7BAF9CDC">
            <wp:simplePos x="0" y="0"/>
            <wp:positionH relativeFrom="column">
              <wp:posOffset>4512945</wp:posOffset>
            </wp:positionH>
            <wp:positionV relativeFrom="paragraph">
              <wp:posOffset>11430</wp:posOffset>
            </wp:positionV>
            <wp:extent cx="198120" cy="169545"/>
            <wp:effectExtent l="0" t="0" r="0" b="1905"/>
            <wp:wrapSquare wrapText="bothSides"/>
            <wp:docPr id="10" name="Picture 10" descr="Image result for cross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ross 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120" cy="16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054684">
        <w:t xml:space="preserve">In this essay, I will discuss the relationship between theory and practice… </w:t>
      </w:r>
    </w:p>
    <w:p w:rsidR="006126F3" w:rsidRDefault="006126F3" w:rsidP="005734AA">
      <w:pPr>
        <w:ind w:left="360"/>
      </w:pPr>
      <w:r w:rsidRPr="006126F3">
        <w:rPr>
          <w:noProof/>
          <w:lang w:eastAsia="en-GB"/>
        </w:rPr>
        <w:drawing>
          <wp:anchor distT="0" distB="0" distL="114300" distR="114300" simplePos="0" relativeHeight="251673600" behindDoc="0" locked="0" layoutInCell="1" allowOverlap="1" wp14:anchorId="1EF9903D" wp14:editId="671F4142">
            <wp:simplePos x="0" y="0"/>
            <wp:positionH relativeFrom="column">
              <wp:posOffset>3664585</wp:posOffset>
            </wp:positionH>
            <wp:positionV relativeFrom="paragraph">
              <wp:posOffset>245745</wp:posOffset>
            </wp:positionV>
            <wp:extent cx="205105" cy="205105"/>
            <wp:effectExtent l="0" t="0" r="4445" b="4445"/>
            <wp:wrapSquare wrapText="bothSides"/>
            <wp:docPr id="11" name="Picture 1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14:sizeRelH relativeFrom="page">
              <wp14:pctWidth>0</wp14:pctWidth>
            </wp14:sizeRelH>
            <wp14:sizeRelV relativeFrom="page">
              <wp14:pctHeight>0</wp14:pctHeight>
            </wp14:sizeRelV>
          </wp:anchor>
        </w:drawing>
      </w:r>
      <w:r w:rsidR="00054684">
        <w:t xml:space="preserve">b) Highly emotional or subjective adjectives. </w:t>
      </w:r>
    </w:p>
    <w:p w:rsidR="006126F3" w:rsidRDefault="00054684" w:rsidP="005734AA">
      <w:pPr>
        <w:ind w:left="360"/>
      </w:pPr>
      <w:r>
        <w:t xml:space="preserve">Jones’s theory has had a profound effect on public policy.  </w:t>
      </w:r>
    </w:p>
    <w:p w:rsidR="006126F3" w:rsidRDefault="006126F3" w:rsidP="005734AA">
      <w:pPr>
        <w:ind w:left="360"/>
      </w:pPr>
      <w:r w:rsidRPr="006126F3">
        <w:rPr>
          <w:noProof/>
          <w:lang w:eastAsia="en-GB"/>
        </w:rPr>
        <w:drawing>
          <wp:anchor distT="0" distB="0" distL="114300" distR="114300" simplePos="0" relativeHeight="251675648" behindDoc="0" locked="0" layoutInCell="1" allowOverlap="1" wp14:anchorId="14523331" wp14:editId="30829008">
            <wp:simplePos x="0" y="0"/>
            <wp:positionH relativeFrom="column">
              <wp:posOffset>3674745</wp:posOffset>
            </wp:positionH>
            <wp:positionV relativeFrom="paragraph">
              <wp:posOffset>2540</wp:posOffset>
            </wp:positionV>
            <wp:extent cx="198120" cy="169545"/>
            <wp:effectExtent l="0" t="0" r="0" b="1905"/>
            <wp:wrapSquare wrapText="bothSides"/>
            <wp:docPr id="12" name="Picture 12" descr="Image result for cross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ross 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120" cy="16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054684">
        <w:t xml:space="preserve">Jones’s theory has had an amazing effect on public policy. </w:t>
      </w:r>
    </w:p>
    <w:p w:rsidR="006126F3" w:rsidRDefault="006126F3" w:rsidP="005734AA">
      <w:pPr>
        <w:ind w:left="360"/>
      </w:pPr>
      <w:r w:rsidRPr="006126F3">
        <w:rPr>
          <w:noProof/>
          <w:lang w:eastAsia="en-GB"/>
        </w:rPr>
        <w:drawing>
          <wp:anchor distT="0" distB="0" distL="114300" distR="114300" simplePos="0" relativeHeight="251677696" behindDoc="0" locked="0" layoutInCell="1" allowOverlap="1" wp14:anchorId="1BDC4359" wp14:editId="6C1068E6">
            <wp:simplePos x="0" y="0"/>
            <wp:positionH relativeFrom="column">
              <wp:posOffset>4037965</wp:posOffset>
            </wp:positionH>
            <wp:positionV relativeFrom="paragraph">
              <wp:posOffset>648335</wp:posOffset>
            </wp:positionV>
            <wp:extent cx="205105" cy="205105"/>
            <wp:effectExtent l="0" t="0" r="4445" b="4445"/>
            <wp:wrapSquare wrapText="bothSides"/>
            <wp:docPr id="13" name="Picture 1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14:sizeRelH relativeFrom="page">
              <wp14:pctWidth>0</wp14:pctWidth>
            </wp14:sizeRelH>
            <wp14:sizeRelV relativeFrom="page">
              <wp14:pctHeight>0</wp14:pctHeight>
            </wp14:sizeRelV>
          </wp:anchor>
        </w:drawing>
      </w:r>
      <w:r w:rsidR="00054684">
        <w:t xml:space="preserve">3. Academic writing is usually quite cautious, and may use phrases that show degrees of certainty or probability, rather than absolute certainty (e.g. it is more likely that…, it is perhaps the case that…). </w:t>
      </w:r>
    </w:p>
    <w:p w:rsidR="006126F3" w:rsidRDefault="00054684" w:rsidP="005734AA">
      <w:pPr>
        <w:ind w:left="360"/>
      </w:pPr>
      <w:r>
        <w:t xml:space="preserve">The results of the study may provide a solution to the problem.  </w:t>
      </w:r>
    </w:p>
    <w:p w:rsidR="00054684" w:rsidRPr="00932043" w:rsidRDefault="006126F3" w:rsidP="005734AA">
      <w:pPr>
        <w:ind w:left="360"/>
        <w:rPr>
          <w:b/>
          <w:lang w:val="en-US"/>
        </w:rPr>
      </w:pPr>
      <w:r w:rsidRPr="006126F3">
        <w:rPr>
          <w:noProof/>
          <w:lang w:eastAsia="en-GB"/>
        </w:rPr>
        <w:drawing>
          <wp:anchor distT="0" distB="0" distL="114300" distR="114300" simplePos="0" relativeHeight="251679744" behindDoc="0" locked="0" layoutInCell="1" allowOverlap="1" wp14:anchorId="026E5055" wp14:editId="5D0C72F1">
            <wp:simplePos x="0" y="0"/>
            <wp:positionH relativeFrom="column">
              <wp:posOffset>3989070</wp:posOffset>
            </wp:positionH>
            <wp:positionV relativeFrom="paragraph">
              <wp:posOffset>19685</wp:posOffset>
            </wp:positionV>
            <wp:extent cx="198120" cy="169545"/>
            <wp:effectExtent l="0" t="0" r="0" b="1905"/>
            <wp:wrapSquare wrapText="bothSides"/>
            <wp:docPr id="14" name="Picture 14" descr="Image result for cross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ross 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120" cy="16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054684">
        <w:t>The results of the study provi</w:t>
      </w:r>
      <w:r>
        <w:t xml:space="preserve">de a solution to the problem. </w:t>
      </w:r>
    </w:p>
    <w:p w:rsidR="006126F3" w:rsidRPr="006126F3" w:rsidRDefault="006126F3" w:rsidP="00932043">
      <w:pPr>
        <w:ind w:left="360"/>
        <w:rPr>
          <w:b/>
        </w:rPr>
      </w:pPr>
      <w:r w:rsidRPr="006126F3">
        <w:rPr>
          <w:b/>
        </w:rPr>
        <w:t>Avoiding Plagiarism</w:t>
      </w:r>
      <w:r w:rsidR="00F204E5">
        <w:rPr>
          <w:b/>
        </w:rPr>
        <w:t xml:space="preserve"> </w:t>
      </w:r>
    </w:p>
    <w:p w:rsidR="00CE5F12" w:rsidRDefault="006126F3" w:rsidP="00932043">
      <w:pPr>
        <w:ind w:left="360"/>
      </w:pPr>
      <w:r>
        <w:t xml:space="preserve">What is Plagiarism? Plagiarism is using someone else’s words or work or ideas or thinking, and failing to give a reference/s to that person when you are writing your assignment; “giving a reference” means giving both a short reference [family name &amp; year] inside your assignment when you are writing about the ideas </w:t>
      </w:r>
      <w:proofErr w:type="spellStart"/>
      <w:r>
        <w:t>etc</w:t>
      </w:r>
      <w:proofErr w:type="spellEnd"/>
      <w:r>
        <w:t xml:space="preserve"> [so-called “in-text citation” or “in-body / in-text reference”], and a longer fully-detailed reference in your “List of References” / “Bibliography”. Failing to do these things can result in you being accused of “plagiarism”. </w:t>
      </w:r>
    </w:p>
    <w:p w:rsidR="00CE5F12" w:rsidRDefault="006126F3" w:rsidP="00932043">
      <w:pPr>
        <w:ind w:left="360"/>
      </w:pPr>
      <w:r>
        <w:t xml:space="preserve">Plagiarism includes: </w:t>
      </w:r>
    </w:p>
    <w:p w:rsidR="00CE5F12" w:rsidRDefault="006126F3" w:rsidP="00932043">
      <w:pPr>
        <w:ind w:left="360"/>
      </w:pPr>
      <w:r>
        <w:t>• copying – this means submitting someone else’s entire work as your own work. The original work could be:</w:t>
      </w:r>
    </w:p>
    <w:p w:rsidR="00CE5F12" w:rsidRDefault="006126F3" w:rsidP="00CE5F12">
      <w:pPr>
        <w:ind w:left="720"/>
      </w:pPr>
      <w:r>
        <w:t xml:space="preserve"> </w:t>
      </w:r>
      <w:proofErr w:type="gramStart"/>
      <w:r>
        <w:t>o</w:t>
      </w:r>
      <w:proofErr w:type="gramEnd"/>
      <w:r>
        <w:t xml:space="preserve"> from a book; </w:t>
      </w:r>
    </w:p>
    <w:p w:rsidR="00CE5F12" w:rsidRDefault="006126F3" w:rsidP="00CE5F12">
      <w:pPr>
        <w:ind w:left="720"/>
      </w:pPr>
      <w:proofErr w:type="gramStart"/>
      <w:r>
        <w:t>o</w:t>
      </w:r>
      <w:proofErr w:type="gramEnd"/>
      <w:r>
        <w:t xml:space="preserve"> from the internet; </w:t>
      </w:r>
    </w:p>
    <w:p w:rsidR="00CE5F12" w:rsidRDefault="00CE5F12" w:rsidP="00CE5F12">
      <w:pPr>
        <w:ind w:left="720"/>
      </w:pPr>
      <w:proofErr w:type="gramStart"/>
      <w:r>
        <w:t>o</w:t>
      </w:r>
      <w:proofErr w:type="gramEnd"/>
      <w:r>
        <w:t xml:space="preserve"> from another PDQ candidate</w:t>
      </w:r>
      <w:r w:rsidR="006126F3">
        <w:t xml:space="preserve">; </w:t>
      </w:r>
    </w:p>
    <w:p w:rsidR="00CE5F12" w:rsidRDefault="006126F3" w:rsidP="00932043">
      <w:pPr>
        <w:ind w:left="360"/>
      </w:pPr>
      <w:proofErr w:type="gramStart"/>
      <w:r>
        <w:t>• copying parts from a number of different books, journals, or internet sites, and failing to give a reference for the different parts.</w:t>
      </w:r>
      <w:proofErr w:type="gramEnd"/>
      <w:r>
        <w:t xml:space="preserve"> </w:t>
      </w:r>
    </w:p>
    <w:p w:rsidR="00CE5F12" w:rsidRDefault="006126F3" w:rsidP="00932043">
      <w:pPr>
        <w:ind w:left="360"/>
      </w:pPr>
      <w:r>
        <w:t xml:space="preserve">• failing to indicate a direct quotation from a source; a direct quotation [or quote] means the exact original words as written by someone else in a book / journal / internet site </w:t>
      </w:r>
      <w:proofErr w:type="spellStart"/>
      <w:r>
        <w:t>etc</w:t>
      </w:r>
      <w:proofErr w:type="spellEnd"/>
      <w:r>
        <w:t xml:space="preserve"> (quotation marks should be used). </w:t>
      </w:r>
    </w:p>
    <w:p w:rsidR="00CE5F12" w:rsidRDefault="006126F3" w:rsidP="00932043">
      <w:pPr>
        <w:ind w:left="360"/>
      </w:pPr>
      <w:r>
        <w:lastRenderedPageBreak/>
        <w:t xml:space="preserve">• paraphrasing or synthesising material from a book, journal article or internet site </w:t>
      </w:r>
      <w:proofErr w:type="spellStart"/>
      <w:r>
        <w:t>etc</w:t>
      </w:r>
      <w:proofErr w:type="spellEnd"/>
      <w:r>
        <w:t xml:space="preserve"> without giving a reference for it in your writing. </w:t>
      </w:r>
    </w:p>
    <w:p w:rsidR="00CE5F12" w:rsidRDefault="006126F3" w:rsidP="00932043">
      <w:pPr>
        <w:ind w:left="360"/>
      </w:pPr>
      <w:r>
        <w:t xml:space="preserve">• composing a paragraph by joining together sentences from a number of sources and not acknowledging them in the text (this is called “patch-writing”). </w:t>
      </w:r>
    </w:p>
    <w:p w:rsidR="00CE5F12" w:rsidRDefault="006126F3" w:rsidP="00932043">
      <w:pPr>
        <w:ind w:left="360"/>
      </w:pPr>
      <w:r>
        <w:t>• using your own previous work in another assignment without acknowledging it; this could be your work from an earlier year at the same university, or work from your time at a different university</w:t>
      </w:r>
      <w:r w:rsidR="00CE5F12">
        <w:t>.</w:t>
      </w:r>
    </w:p>
    <w:p w:rsidR="006126F3" w:rsidRDefault="006126F3" w:rsidP="00932043">
      <w:pPr>
        <w:ind w:left="360"/>
      </w:pPr>
      <w:r>
        <w:t xml:space="preserve"> It is important to remember that plagiarism can be accidental or deliberate. Although the latter [deliberate plagiarism] is viewed as worse, both forms will create difficulties for you. Accidental plagiarism can easily happen when you take notes from a book or a journal </w:t>
      </w:r>
      <w:proofErr w:type="spellStart"/>
      <w:r>
        <w:t>etc</w:t>
      </w:r>
      <w:proofErr w:type="spellEnd"/>
      <w:r>
        <w:t>, and you forget / don’t bother to make a clear record of exactly where the notes are from when you’re writing them. This can easily happen when you’re in a rush or tired etc.</w:t>
      </w:r>
    </w:p>
    <w:p w:rsidR="00CE5F12" w:rsidRDefault="00CE5F12" w:rsidP="00932043">
      <w:pPr>
        <w:ind w:left="360"/>
      </w:pPr>
      <w:r>
        <w:t xml:space="preserve">Avoiding Plagiarism: </w:t>
      </w:r>
    </w:p>
    <w:p w:rsidR="00CE5F12" w:rsidRDefault="00CE5F12" w:rsidP="00932043">
      <w:pPr>
        <w:ind w:left="360"/>
      </w:pPr>
      <w:r>
        <w:t xml:space="preserve">• Write notes in your own words where possible [i.e. paraphrasing &amp; summarising]; try to avoid copying and pasting from your sources </w:t>
      </w:r>
    </w:p>
    <w:p w:rsidR="00CE5F12" w:rsidRDefault="00CE5F12" w:rsidP="00932043">
      <w:pPr>
        <w:ind w:left="360"/>
      </w:pPr>
      <w:r>
        <w:t xml:space="preserve">• Be fanatical about keeping accurate records of where you get your information from when making notes [i.e. the author, year &amp; publication] </w:t>
      </w:r>
    </w:p>
    <w:p w:rsidR="00CE5F12" w:rsidRDefault="00CE5F12" w:rsidP="00932043">
      <w:pPr>
        <w:ind w:left="360"/>
      </w:pPr>
      <w:r>
        <w:t xml:space="preserve">• In your own writing, use a clear &amp; consistent system of referencing [often this will be the Harvard system. Check your module / programme handbook for the relevant information] </w:t>
      </w:r>
    </w:p>
    <w:p w:rsidR="00CE5F12" w:rsidRDefault="00CE5F12" w:rsidP="00932043">
      <w:pPr>
        <w:ind w:left="360"/>
      </w:pPr>
      <w:r>
        <w:t xml:space="preserve">• Always provide a full list of references in your Bibliography / List of References </w:t>
      </w:r>
    </w:p>
    <w:p w:rsidR="00CE5F12" w:rsidRDefault="00CE5F12" w:rsidP="00932043">
      <w:pPr>
        <w:ind w:left="360"/>
      </w:pPr>
      <w:r>
        <w:t xml:space="preserve">• When in doubt – give a reference!! </w:t>
      </w:r>
    </w:p>
    <w:p w:rsidR="00CE5F12" w:rsidRDefault="00CE5F12" w:rsidP="00932043">
      <w:pPr>
        <w:ind w:left="360"/>
      </w:pPr>
      <w:r>
        <w:t xml:space="preserve">What to Reference: </w:t>
      </w:r>
    </w:p>
    <w:p w:rsidR="00CE5F12" w:rsidRDefault="00CE5F12" w:rsidP="00932043">
      <w:pPr>
        <w:ind w:left="360"/>
      </w:pPr>
      <w:r>
        <w:t xml:space="preserve">• All ideas &amp; information you get from books &amp; journal articles &amp; the internet </w:t>
      </w:r>
    </w:p>
    <w:p w:rsidR="00CE5F12" w:rsidRDefault="00CE5F12" w:rsidP="00932043">
      <w:pPr>
        <w:ind w:left="360"/>
      </w:pPr>
      <w:r>
        <w:t xml:space="preserve">• Distinctive ideas / facts ‘belonging’ to someone who originally proposed the idea/s </w:t>
      </w:r>
    </w:p>
    <w:p w:rsidR="00CE5F12" w:rsidRDefault="00CE5F12" w:rsidP="00932043">
      <w:pPr>
        <w:ind w:left="360"/>
      </w:pPr>
      <w:r>
        <w:t xml:space="preserve">• Information/data from a particular source [e.g. statistical info, case studies, reports] </w:t>
      </w:r>
    </w:p>
    <w:p w:rsidR="00CE5F12" w:rsidRPr="006126F3" w:rsidRDefault="00CE5F12" w:rsidP="00932043">
      <w:pPr>
        <w:ind w:left="360"/>
        <w:rPr>
          <w:color w:val="808080" w:themeColor="background1" w:themeShade="80"/>
        </w:rPr>
      </w:pPr>
      <w:r>
        <w:t>• Any quotation/s you use</w:t>
      </w:r>
    </w:p>
    <w:p w:rsidR="006126F3" w:rsidRPr="00CE5F12" w:rsidRDefault="00CE5F12" w:rsidP="00932043">
      <w:pPr>
        <w:ind w:left="360"/>
        <w:rPr>
          <w:b/>
        </w:rPr>
      </w:pPr>
      <w:r w:rsidRPr="00CE5F12">
        <w:rPr>
          <w:b/>
        </w:rPr>
        <w:t>How to Reference</w:t>
      </w:r>
    </w:p>
    <w:p w:rsidR="00CE5F12" w:rsidRPr="00AE1555" w:rsidRDefault="00CE5F12" w:rsidP="00CE5F12">
      <w:pPr>
        <w:autoSpaceDE w:val="0"/>
        <w:autoSpaceDN w:val="0"/>
        <w:adjustRightInd w:val="0"/>
        <w:spacing w:after="0" w:line="240" w:lineRule="auto"/>
        <w:rPr>
          <w:rFonts w:cs="ArialMT"/>
          <w:color w:val="000000"/>
        </w:rPr>
      </w:pPr>
      <w:r w:rsidRPr="00AE1555">
        <w:rPr>
          <w:rFonts w:cs="ArialMT"/>
          <w:color w:val="000000"/>
        </w:rPr>
        <w:t xml:space="preserve">The preferred method of referencing for this programme is the Harvard style.  Below are some hints and tips </w:t>
      </w:r>
      <w:r w:rsidR="00F204E5">
        <w:rPr>
          <w:rFonts w:cs="ArialMT"/>
          <w:color w:val="000000"/>
        </w:rPr>
        <w:t xml:space="preserve">(University of Cambridge.  </w:t>
      </w:r>
      <w:proofErr w:type="gramStart"/>
      <w:r w:rsidR="00F204E5">
        <w:rPr>
          <w:rFonts w:cs="ArialMT"/>
          <w:color w:val="000000"/>
        </w:rPr>
        <w:t>Judge Business School.</w:t>
      </w:r>
      <w:proofErr w:type="gramEnd"/>
      <w:r w:rsidR="006D6447">
        <w:rPr>
          <w:rFonts w:cs="ArialMT"/>
          <w:color w:val="000000"/>
        </w:rPr>
        <w:t xml:space="preserve"> 2017)</w:t>
      </w:r>
      <w:proofErr w:type="gramStart"/>
      <w:r w:rsidR="00AE1555" w:rsidRPr="00AE1555">
        <w:rPr>
          <w:rFonts w:cs="ArialMT"/>
          <w:color w:val="000000"/>
        </w:rPr>
        <w:t>.  Harvard</w:t>
      </w:r>
      <w:proofErr w:type="gramEnd"/>
      <w:r w:rsidR="00AE1555" w:rsidRPr="00AE1555">
        <w:rPr>
          <w:rFonts w:cs="ArialMT"/>
          <w:color w:val="000000"/>
        </w:rPr>
        <w:t xml:space="preserve"> referencing</w:t>
      </w:r>
      <w:r w:rsidRPr="00AE1555">
        <w:rPr>
          <w:rFonts w:cs="ArialMT"/>
          <w:color w:val="000000"/>
        </w:rPr>
        <w:t xml:space="preserve"> involves:</w:t>
      </w:r>
    </w:p>
    <w:p w:rsidR="00CE5F12" w:rsidRPr="00AE1555" w:rsidRDefault="00CE5F12" w:rsidP="00CE5F12">
      <w:pPr>
        <w:autoSpaceDE w:val="0"/>
        <w:autoSpaceDN w:val="0"/>
        <w:adjustRightInd w:val="0"/>
        <w:spacing w:after="0" w:line="240" w:lineRule="auto"/>
        <w:rPr>
          <w:rFonts w:cs="ArialMT"/>
          <w:color w:val="000000"/>
        </w:rPr>
      </w:pPr>
    </w:p>
    <w:p w:rsidR="00CE5F12" w:rsidRPr="00AE1555" w:rsidRDefault="00CE5F12" w:rsidP="00CE5F12">
      <w:pPr>
        <w:autoSpaceDE w:val="0"/>
        <w:autoSpaceDN w:val="0"/>
        <w:adjustRightInd w:val="0"/>
        <w:spacing w:after="0" w:line="240" w:lineRule="auto"/>
        <w:rPr>
          <w:rFonts w:cs="Arial-BoldMT"/>
          <w:b/>
          <w:bCs/>
          <w:color w:val="000000"/>
        </w:rPr>
      </w:pPr>
      <w:r w:rsidRPr="00AE1555">
        <w:rPr>
          <w:rFonts w:cs="ArialMT"/>
          <w:color w:val="000000"/>
        </w:rPr>
        <w:t xml:space="preserve">1. Including an </w:t>
      </w:r>
      <w:r w:rsidRPr="00AE1555">
        <w:rPr>
          <w:rFonts w:cs="Arial-BoldMT"/>
          <w:bCs/>
          <w:color w:val="000000"/>
          <w:u w:val="single"/>
        </w:rPr>
        <w:t>in-text reference</w:t>
      </w:r>
      <w:r w:rsidRPr="00AE1555">
        <w:rPr>
          <w:rFonts w:cs="Arial-BoldMT"/>
          <w:b/>
          <w:bCs/>
          <w:color w:val="000000"/>
        </w:rPr>
        <w:t xml:space="preserve"> </w:t>
      </w:r>
      <w:r w:rsidRPr="00AE1555">
        <w:rPr>
          <w:rFonts w:cs="ArialMT"/>
          <w:color w:val="000000"/>
        </w:rPr>
        <w:t xml:space="preserve">in a piece of work, citing the </w:t>
      </w:r>
      <w:r w:rsidRPr="00AE1555">
        <w:rPr>
          <w:rFonts w:cs="Arial-BoldMT"/>
          <w:bCs/>
          <w:color w:val="000000"/>
          <w:u w:val="single"/>
        </w:rPr>
        <w:t>Author</w:t>
      </w:r>
      <w:r w:rsidRPr="00AE1555">
        <w:rPr>
          <w:rFonts w:cs="ArialMT"/>
          <w:color w:val="000000"/>
          <w:u w:val="single"/>
        </w:rPr>
        <w:t xml:space="preserve">, </w:t>
      </w:r>
      <w:r w:rsidRPr="00AE1555">
        <w:rPr>
          <w:rFonts w:cs="Arial-BoldMT"/>
          <w:bCs/>
          <w:color w:val="000000"/>
          <w:u w:val="single"/>
        </w:rPr>
        <w:t xml:space="preserve">Year </w:t>
      </w:r>
      <w:r w:rsidRPr="00AE1555">
        <w:rPr>
          <w:rFonts w:cs="ArialMT"/>
          <w:color w:val="000000"/>
          <w:u w:val="single"/>
        </w:rPr>
        <w:t xml:space="preserve">and </w:t>
      </w:r>
      <w:r w:rsidRPr="00AE1555">
        <w:rPr>
          <w:rFonts w:cs="Arial-BoldMT"/>
          <w:bCs/>
          <w:color w:val="000000"/>
          <w:u w:val="single"/>
        </w:rPr>
        <w:t>Page No.</w:t>
      </w:r>
    </w:p>
    <w:p w:rsidR="00CE5F12" w:rsidRPr="00AE1555" w:rsidRDefault="00CE5F12" w:rsidP="00CE5F12">
      <w:pPr>
        <w:autoSpaceDE w:val="0"/>
        <w:autoSpaceDN w:val="0"/>
        <w:adjustRightInd w:val="0"/>
        <w:spacing w:after="0" w:line="240" w:lineRule="auto"/>
        <w:rPr>
          <w:rFonts w:cs="ArialMT"/>
          <w:color w:val="000000"/>
        </w:rPr>
      </w:pPr>
      <w:r w:rsidRPr="00AE1555">
        <w:rPr>
          <w:rFonts w:cs="ArialMT"/>
          <w:color w:val="000000"/>
        </w:rPr>
        <w:t xml:space="preserve">2. Followed by a </w:t>
      </w:r>
      <w:r w:rsidRPr="00AE1555">
        <w:rPr>
          <w:rFonts w:cs="Arial-BoldMT"/>
          <w:bCs/>
          <w:color w:val="000000"/>
          <w:u w:val="single"/>
        </w:rPr>
        <w:t>full reference</w:t>
      </w:r>
      <w:r w:rsidRPr="00AE1555">
        <w:rPr>
          <w:rFonts w:cs="Arial-BoldMT"/>
          <w:b/>
          <w:bCs/>
          <w:color w:val="000000"/>
        </w:rPr>
        <w:t xml:space="preserve"> </w:t>
      </w:r>
      <w:r w:rsidRPr="00AE1555">
        <w:rPr>
          <w:rFonts w:cs="ArialMT"/>
          <w:color w:val="000000"/>
        </w:rPr>
        <w:t xml:space="preserve">in the </w:t>
      </w:r>
      <w:r w:rsidRPr="00AE1555">
        <w:rPr>
          <w:rFonts w:cs="Arial-BoldMT"/>
          <w:bCs/>
          <w:color w:val="000000"/>
          <w:u w:val="single"/>
        </w:rPr>
        <w:t xml:space="preserve">List of References </w:t>
      </w:r>
      <w:r w:rsidRPr="00AE1555">
        <w:rPr>
          <w:rFonts w:cs="ArialMT"/>
          <w:color w:val="000000"/>
        </w:rPr>
        <w:t>(or Bibliography) at the end.</w:t>
      </w:r>
    </w:p>
    <w:p w:rsidR="00CE5F12" w:rsidRPr="00AE1555" w:rsidRDefault="00CE5F12" w:rsidP="00CE5F12">
      <w:pPr>
        <w:autoSpaceDE w:val="0"/>
        <w:autoSpaceDN w:val="0"/>
        <w:adjustRightInd w:val="0"/>
        <w:spacing w:after="0" w:line="240" w:lineRule="auto"/>
        <w:rPr>
          <w:rFonts w:cs="ArialMT"/>
          <w:color w:val="000000"/>
        </w:rPr>
      </w:pPr>
    </w:p>
    <w:p w:rsidR="00CE5F12" w:rsidRPr="00AE1555" w:rsidRDefault="00AE1555" w:rsidP="00CE5F12">
      <w:pPr>
        <w:autoSpaceDE w:val="0"/>
        <w:autoSpaceDN w:val="0"/>
        <w:adjustRightInd w:val="0"/>
        <w:spacing w:after="0" w:line="240" w:lineRule="auto"/>
        <w:rPr>
          <w:rFonts w:cs="ArialMT"/>
          <w:color w:val="000000"/>
          <w:u w:val="single"/>
        </w:rPr>
      </w:pPr>
      <w:r w:rsidRPr="00AE1555">
        <w:rPr>
          <w:rFonts w:cs="ArialMT"/>
          <w:color w:val="000000"/>
          <w:u w:val="single"/>
        </w:rPr>
        <w:t>In-text References</w:t>
      </w:r>
    </w:p>
    <w:p w:rsidR="00CE5F12" w:rsidRPr="00AE1555" w:rsidRDefault="00CE5F12" w:rsidP="00CE5F12">
      <w:pPr>
        <w:autoSpaceDE w:val="0"/>
        <w:autoSpaceDN w:val="0"/>
        <w:adjustRightInd w:val="0"/>
        <w:spacing w:after="0" w:line="240" w:lineRule="auto"/>
        <w:rPr>
          <w:rFonts w:cs="ArialMT"/>
          <w:color w:val="000000"/>
        </w:rPr>
      </w:pPr>
      <w:r w:rsidRPr="00AE1555">
        <w:rPr>
          <w:rFonts w:cs="ArialMT"/>
          <w:color w:val="000000"/>
        </w:rPr>
        <w:t xml:space="preserve">‘Essentially, when writing you </w:t>
      </w:r>
      <w:proofErr w:type="gramStart"/>
      <w:r w:rsidRPr="00AE1555">
        <w:rPr>
          <w:rFonts w:cs="ArialMT"/>
          <w:color w:val="000000"/>
        </w:rPr>
        <w:t>need</w:t>
      </w:r>
      <w:proofErr w:type="gramEnd"/>
      <w:r w:rsidRPr="00AE1555">
        <w:rPr>
          <w:rFonts w:cs="ArialMT"/>
          <w:color w:val="000000"/>
        </w:rPr>
        <w:t xml:space="preserve"> to acknowledge the hard work of the scholars on whose work you are</w:t>
      </w:r>
    </w:p>
    <w:p w:rsidR="00CE5F12" w:rsidRPr="00AE1555" w:rsidRDefault="00CE5F12" w:rsidP="00CE5F12">
      <w:pPr>
        <w:autoSpaceDE w:val="0"/>
        <w:autoSpaceDN w:val="0"/>
        <w:adjustRightInd w:val="0"/>
        <w:spacing w:after="0" w:line="240" w:lineRule="auto"/>
        <w:rPr>
          <w:rFonts w:cs="ArialMT"/>
          <w:color w:val="000000"/>
        </w:rPr>
      </w:pPr>
      <w:proofErr w:type="gramStart"/>
      <w:r w:rsidRPr="00AE1555">
        <w:rPr>
          <w:rFonts w:cs="ArialMT"/>
          <w:color w:val="000000"/>
        </w:rPr>
        <w:lastRenderedPageBreak/>
        <w:t>drawing</w:t>
      </w:r>
      <w:proofErr w:type="gramEnd"/>
      <w:r w:rsidRPr="00AE1555">
        <w:rPr>
          <w:rFonts w:cs="ArialMT"/>
          <w:color w:val="000000"/>
        </w:rPr>
        <w:t>’ (Parker, 2009, p.107).</w:t>
      </w:r>
    </w:p>
    <w:p w:rsidR="00CE5F12" w:rsidRPr="00AE1555" w:rsidRDefault="00CE5F12" w:rsidP="00CE5F12">
      <w:pPr>
        <w:autoSpaceDE w:val="0"/>
        <w:autoSpaceDN w:val="0"/>
        <w:adjustRightInd w:val="0"/>
        <w:spacing w:after="0" w:line="240" w:lineRule="auto"/>
        <w:rPr>
          <w:rFonts w:cs="ArialMT"/>
          <w:color w:val="000000"/>
        </w:rPr>
      </w:pPr>
      <w:proofErr w:type="gramStart"/>
      <w:r w:rsidRPr="00AE1555">
        <w:rPr>
          <w:rFonts w:cs="ArialMT"/>
          <w:color w:val="000000"/>
        </w:rPr>
        <w:t>N.B.</w:t>
      </w:r>
      <w:proofErr w:type="gramEnd"/>
      <w:r w:rsidRPr="00AE1555">
        <w:rPr>
          <w:rFonts w:cs="ArialMT"/>
          <w:color w:val="000000"/>
        </w:rPr>
        <w:t xml:space="preserve"> Even if you are not quoting directly you still need to cite the author, year and page no. in your text.</w:t>
      </w:r>
    </w:p>
    <w:p w:rsidR="00CE5F12" w:rsidRPr="00AE1555" w:rsidRDefault="00CE5F12" w:rsidP="00CE5F12">
      <w:pPr>
        <w:autoSpaceDE w:val="0"/>
        <w:autoSpaceDN w:val="0"/>
        <w:adjustRightInd w:val="0"/>
        <w:spacing w:after="0" w:line="240" w:lineRule="auto"/>
        <w:rPr>
          <w:rFonts w:cs="ArialMT"/>
          <w:color w:val="000000"/>
        </w:rPr>
      </w:pPr>
    </w:p>
    <w:p w:rsidR="00CE5F12" w:rsidRPr="00AE1555" w:rsidRDefault="00AE1555" w:rsidP="00CE5F12">
      <w:pPr>
        <w:autoSpaceDE w:val="0"/>
        <w:autoSpaceDN w:val="0"/>
        <w:adjustRightInd w:val="0"/>
        <w:spacing w:after="0" w:line="240" w:lineRule="auto"/>
        <w:rPr>
          <w:rFonts w:cs="ArialMT"/>
          <w:color w:val="000000"/>
        </w:rPr>
      </w:pPr>
      <w:r w:rsidRPr="00AE1555">
        <w:rPr>
          <w:rFonts w:cs="ArialMT"/>
          <w:color w:val="000000"/>
          <w:u w:val="single"/>
        </w:rPr>
        <w:t>Full References</w:t>
      </w:r>
      <w:r w:rsidR="00CE5F12" w:rsidRPr="00AE1555">
        <w:rPr>
          <w:rFonts w:cs="ArialMT"/>
          <w:color w:val="000000"/>
        </w:rPr>
        <w:t xml:space="preserve"> (for your BIBLIOGRAPHY)</w:t>
      </w:r>
    </w:p>
    <w:p w:rsidR="00CE5F12" w:rsidRPr="00AE1555" w:rsidRDefault="00CE5F12" w:rsidP="00CE5F12">
      <w:pPr>
        <w:autoSpaceDE w:val="0"/>
        <w:autoSpaceDN w:val="0"/>
        <w:adjustRightInd w:val="0"/>
        <w:spacing w:after="0" w:line="240" w:lineRule="auto"/>
        <w:rPr>
          <w:rFonts w:cs="ArialMT"/>
          <w:color w:val="000000"/>
        </w:rPr>
      </w:pPr>
      <w:r w:rsidRPr="00AE1555">
        <w:rPr>
          <w:rFonts w:cs="ArialMT"/>
          <w:color w:val="000000"/>
        </w:rPr>
        <w:t xml:space="preserve">This is how references should be presented in Harvard Style for different types of sources. </w:t>
      </w:r>
    </w:p>
    <w:p w:rsidR="00CE5F12" w:rsidRPr="00AE1555" w:rsidRDefault="00CE5F12" w:rsidP="00CE5F12">
      <w:pPr>
        <w:autoSpaceDE w:val="0"/>
        <w:autoSpaceDN w:val="0"/>
        <w:adjustRightInd w:val="0"/>
        <w:spacing w:after="0" w:line="240" w:lineRule="auto"/>
        <w:rPr>
          <w:rFonts w:cs="Arial-BoldMT"/>
          <w:b/>
          <w:bCs/>
          <w:color w:val="000000"/>
        </w:rPr>
      </w:pPr>
    </w:p>
    <w:p w:rsidR="00CE5F12" w:rsidRPr="00AE1555" w:rsidRDefault="00CE5F12" w:rsidP="00CE5F12">
      <w:pPr>
        <w:autoSpaceDE w:val="0"/>
        <w:autoSpaceDN w:val="0"/>
        <w:adjustRightInd w:val="0"/>
        <w:spacing w:after="0" w:line="240" w:lineRule="auto"/>
        <w:rPr>
          <w:rFonts w:cs="Arial-BoldMT"/>
          <w:bCs/>
          <w:color w:val="000000"/>
          <w:u w:val="single"/>
        </w:rPr>
      </w:pPr>
      <w:r w:rsidRPr="00AE1555">
        <w:rPr>
          <w:rFonts w:cs="Arial-BoldMT"/>
          <w:bCs/>
          <w:color w:val="000000"/>
          <w:u w:val="single"/>
        </w:rPr>
        <w:t>Books (printed or electronic)</w:t>
      </w:r>
    </w:p>
    <w:p w:rsidR="00CE5F12" w:rsidRPr="00AE1555" w:rsidRDefault="00CE5F12" w:rsidP="00CE5F12">
      <w:pPr>
        <w:autoSpaceDE w:val="0"/>
        <w:autoSpaceDN w:val="0"/>
        <w:adjustRightInd w:val="0"/>
        <w:spacing w:after="0" w:line="240" w:lineRule="auto"/>
        <w:rPr>
          <w:rFonts w:cs="ArialMT"/>
          <w:color w:val="000000"/>
        </w:rPr>
      </w:pPr>
      <w:proofErr w:type="gramStart"/>
      <w:r w:rsidRPr="00AE1555">
        <w:rPr>
          <w:rFonts w:cs="ArialMT"/>
          <w:color w:val="000000"/>
        </w:rPr>
        <w:t>Author(s).</w:t>
      </w:r>
      <w:proofErr w:type="gramEnd"/>
      <w:r w:rsidRPr="00AE1555">
        <w:rPr>
          <w:rFonts w:cs="ArialMT"/>
          <w:color w:val="000000"/>
        </w:rPr>
        <w:t xml:space="preserve"> (Year) </w:t>
      </w:r>
      <w:proofErr w:type="gramStart"/>
      <w:r w:rsidRPr="00AE1555">
        <w:rPr>
          <w:rFonts w:cs="Arial-ItalicMT"/>
          <w:i/>
          <w:iCs/>
          <w:color w:val="000000"/>
        </w:rPr>
        <w:t>Title</w:t>
      </w:r>
      <w:r w:rsidRPr="00AE1555">
        <w:rPr>
          <w:rFonts w:cs="ArialMT"/>
          <w:color w:val="000000"/>
        </w:rPr>
        <w:t>.</w:t>
      </w:r>
      <w:proofErr w:type="gramEnd"/>
      <w:r w:rsidRPr="00AE1555">
        <w:rPr>
          <w:rFonts w:cs="ArialMT"/>
          <w:color w:val="000000"/>
        </w:rPr>
        <w:t xml:space="preserve"> </w:t>
      </w:r>
      <w:proofErr w:type="gramStart"/>
      <w:r w:rsidRPr="00AE1555">
        <w:rPr>
          <w:rFonts w:cs="ArialMT"/>
          <w:color w:val="000000"/>
        </w:rPr>
        <w:t>Edition.</w:t>
      </w:r>
      <w:proofErr w:type="gramEnd"/>
      <w:r w:rsidRPr="00AE1555">
        <w:rPr>
          <w:rFonts w:cs="ArialMT"/>
          <w:color w:val="000000"/>
        </w:rPr>
        <w:t xml:space="preserve"> Place of publication: Publisher.</w:t>
      </w:r>
    </w:p>
    <w:p w:rsidR="00CE5F12" w:rsidRPr="00AE1555" w:rsidRDefault="00CE5F12" w:rsidP="00CE5F12">
      <w:pPr>
        <w:autoSpaceDE w:val="0"/>
        <w:autoSpaceDN w:val="0"/>
        <w:adjustRightInd w:val="0"/>
        <w:spacing w:after="0" w:line="240" w:lineRule="auto"/>
        <w:rPr>
          <w:rFonts w:cs="ArialMT"/>
          <w:color w:val="000000"/>
        </w:rPr>
      </w:pPr>
      <w:proofErr w:type="gramStart"/>
      <w:r w:rsidRPr="00AE1555">
        <w:rPr>
          <w:rFonts w:cs="ArialMT"/>
          <w:color w:val="000000"/>
        </w:rPr>
        <w:t>e.g</w:t>
      </w:r>
      <w:proofErr w:type="gramEnd"/>
      <w:r w:rsidRPr="00AE1555">
        <w:rPr>
          <w:rFonts w:cs="ArialMT"/>
          <w:color w:val="000000"/>
        </w:rPr>
        <w:t xml:space="preserve">. Sloman, J. (2010) </w:t>
      </w:r>
      <w:r w:rsidRPr="00AE1555">
        <w:rPr>
          <w:rFonts w:cs="Arial-ItalicMT"/>
          <w:i/>
          <w:iCs/>
          <w:color w:val="000000"/>
        </w:rPr>
        <w:t>Essentials of economics</w:t>
      </w:r>
      <w:r w:rsidRPr="00AE1555">
        <w:rPr>
          <w:rFonts w:cs="ArialMT"/>
          <w:color w:val="000000"/>
        </w:rPr>
        <w:t>. 5th ed. London: FT Prentice Hall.</w:t>
      </w:r>
    </w:p>
    <w:p w:rsidR="00CE5F12" w:rsidRPr="00AE1555" w:rsidRDefault="00CE5F12" w:rsidP="00CE5F12">
      <w:pPr>
        <w:autoSpaceDE w:val="0"/>
        <w:autoSpaceDN w:val="0"/>
        <w:adjustRightInd w:val="0"/>
        <w:spacing w:after="0" w:line="240" w:lineRule="auto"/>
        <w:rPr>
          <w:rFonts w:cs="Arial-ItalicMT"/>
          <w:i/>
          <w:iCs/>
          <w:color w:val="000000"/>
        </w:rPr>
      </w:pPr>
      <w:r w:rsidRPr="00AE1555">
        <w:rPr>
          <w:rFonts w:cs="Arial-ItalicMT"/>
          <w:i/>
          <w:iCs/>
          <w:color w:val="000000"/>
        </w:rPr>
        <w:t>Hint! Don’t include the edition number if it’s a first edition.</w:t>
      </w:r>
    </w:p>
    <w:p w:rsidR="00CE5F12" w:rsidRPr="00AE1555" w:rsidRDefault="00CE5F12" w:rsidP="00CE5F12">
      <w:pPr>
        <w:autoSpaceDE w:val="0"/>
        <w:autoSpaceDN w:val="0"/>
        <w:adjustRightInd w:val="0"/>
        <w:spacing w:after="0" w:line="240" w:lineRule="auto"/>
        <w:rPr>
          <w:rFonts w:cs="Arial-BoldMT"/>
          <w:b/>
          <w:bCs/>
          <w:color w:val="000000"/>
        </w:rPr>
      </w:pPr>
    </w:p>
    <w:p w:rsidR="00CE5F12" w:rsidRPr="00AE1555" w:rsidRDefault="00CE5F12" w:rsidP="00CE5F12">
      <w:pPr>
        <w:autoSpaceDE w:val="0"/>
        <w:autoSpaceDN w:val="0"/>
        <w:adjustRightInd w:val="0"/>
        <w:spacing w:after="0" w:line="240" w:lineRule="auto"/>
        <w:rPr>
          <w:rFonts w:cs="Arial-BoldMT"/>
          <w:bCs/>
          <w:color w:val="000000"/>
          <w:u w:val="single"/>
        </w:rPr>
      </w:pPr>
      <w:r w:rsidRPr="00AE1555">
        <w:rPr>
          <w:rFonts w:cs="Arial-BoldMT"/>
          <w:bCs/>
          <w:color w:val="000000"/>
          <w:u w:val="single"/>
        </w:rPr>
        <w:t>Books with three or more authors</w:t>
      </w:r>
    </w:p>
    <w:p w:rsidR="00CE5F12" w:rsidRPr="00AE1555" w:rsidRDefault="00CE5F12" w:rsidP="00CE5F12">
      <w:pPr>
        <w:autoSpaceDE w:val="0"/>
        <w:autoSpaceDN w:val="0"/>
        <w:adjustRightInd w:val="0"/>
        <w:spacing w:after="0" w:line="240" w:lineRule="auto"/>
        <w:rPr>
          <w:rFonts w:cs="ArialMT"/>
          <w:color w:val="000000"/>
        </w:rPr>
      </w:pPr>
      <w:proofErr w:type="gramStart"/>
      <w:r w:rsidRPr="00AE1555">
        <w:rPr>
          <w:rFonts w:cs="ArialMT"/>
          <w:color w:val="000000"/>
        </w:rPr>
        <w:t xml:space="preserve">Author et al. (Year) </w:t>
      </w:r>
      <w:r w:rsidRPr="00AE1555">
        <w:rPr>
          <w:rFonts w:cs="Arial-ItalicMT"/>
          <w:i/>
          <w:iCs/>
          <w:color w:val="000000"/>
        </w:rPr>
        <w:t>Title</w:t>
      </w:r>
      <w:r w:rsidRPr="00AE1555">
        <w:rPr>
          <w:rFonts w:cs="ArialMT"/>
          <w:color w:val="000000"/>
        </w:rPr>
        <w:t>.</w:t>
      </w:r>
      <w:proofErr w:type="gramEnd"/>
      <w:r w:rsidRPr="00AE1555">
        <w:rPr>
          <w:rFonts w:cs="ArialMT"/>
          <w:color w:val="000000"/>
        </w:rPr>
        <w:t xml:space="preserve"> </w:t>
      </w:r>
      <w:proofErr w:type="gramStart"/>
      <w:r w:rsidRPr="00AE1555">
        <w:rPr>
          <w:rFonts w:cs="ArialMT"/>
          <w:color w:val="000000"/>
        </w:rPr>
        <w:t>Edition.</w:t>
      </w:r>
      <w:proofErr w:type="gramEnd"/>
      <w:r w:rsidRPr="00AE1555">
        <w:rPr>
          <w:rFonts w:cs="ArialMT"/>
          <w:color w:val="000000"/>
        </w:rPr>
        <w:t xml:space="preserve"> Place of publication: Publisher.</w:t>
      </w:r>
    </w:p>
    <w:p w:rsidR="00CE5F12" w:rsidRPr="00AE1555" w:rsidRDefault="00CE5F12" w:rsidP="00CE5F12">
      <w:pPr>
        <w:autoSpaceDE w:val="0"/>
        <w:autoSpaceDN w:val="0"/>
        <w:adjustRightInd w:val="0"/>
        <w:spacing w:after="0" w:line="240" w:lineRule="auto"/>
        <w:rPr>
          <w:rFonts w:cs="Arial-ItalicMT"/>
          <w:i/>
          <w:iCs/>
          <w:color w:val="000000"/>
        </w:rPr>
      </w:pPr>
      <w:proofErr w:type="gramStart"/>
      <w:r w:rsidRPr="00AE1555">
        <w:rPr>
          <w:rFonts w:cs="ArialMT"/>
          <w:color w:val="000000"/>
        </w:rPr>
        <w:t>e.g</w:t>
      </w:r>
      <w:proofErr w:type="gramEnd"/>
      <w:r w:rsidRPr="00AE1555">
        <w:rPr>
          <w:rFonts w:cs="ArialMT"/>
          <w:color w:val="000000"/>
        </w:rPr>
        <w:t xml:space="preserve">. Patterson, K. et al. (2005) </w:t>
      </w:r>
      <w:r w:rsidRPr="00AE1555">
        <w:rPr>
          <w:rFonts w:cs="Arial-ItalicMT"/>
          <w:i/>
          <w:iCs/>
          <w:color w:val="000000"/>
        </w:rPr>
        <w:t xml:space="preserve">Crucial confrontations: tools for resolving broken promises, violated expectations, and bad </w:t>
      </w:r>
      <w:proofErr w:type="spellStart"/>
      <w:r w:rsidRPr="00AE1555">
        <w:rPr>
          <w:rFonts w:cs="Arial-ItalicMT"/>
          <w:i/>
          <w:iCs/>
          <w:color w:val="000000"/>
        </w:rPr>
        <w:t>behavior</w:t>
      </w:r>
      <w:proofErr w:type="spellEnd"/>
      <w:r w:rsidRPr="00AE1555">
        <w:rPr>
          <w:rFonts w:cs="ArialMT"/>
          <w:color w:val="000000"/>
        </w:rPr>
        <w:t>. New York: McGraw-Hill.</w:t>
      </w:r>
    </w:p>
    <w:p w:rsidR="00CE5F12" w:rsidRPr="00AE1555" w:rsidRDefault="00CE5F12" w:rsidP="00CE5F12">
      <w:pPr>
        <w:autoSpaceDE w:val="0"/>
        <w:autoSpaceDN w:val="0"/>
        <w:adjustRightInd w:val="0"/>
        <w:spacing w:after="0" w:line="240" w:lineRule="auto"/>
        <w:rPr>
          <w:rFonts w:cs="Arial-ItalicMT"/>
          <w:i/>
          <w:iCs/>
          <w:color w:val="000000"/>
        </w:rPr>
      </w:pPr>
      <w:r w:rsidRPr="00AE1555">
        <w:rPr>
          <w:rFonts w:cs="Arial-ItalicMT"/>
          <w:i/>
          <w:iCs/>
          <w:color w:val="000000"/>
        </w:rPr>
        <w:t>Hint! Include the first author only.</w:t>
      </w:r>
    </w:p>
    <w:p w:rsidR="00CE5F12" w:rsidRPr="00AE1555" w:rsidRDefault="00CE5F12" w:rsidP="00CE5F12">
      <w:pPr>
        <w:autoSpaceDE w:val="0"/>
        <w:autoSpaceDN w:val="0"/>
        <w:adjustRightInd w:val="0"/>
        <w:spacing w:after="0" w:line="240" w:lineRule="auto"/>
        <w:rPr>
          <w:rFonts w:cs="Arial-BoldMT"/>
          <w:b/>
          <w:bCs/>
          <w:color w:val="000000"/>
        </w:rPr>
      </w:pPr>
    </w:p>
    <w:p w:rsidR="00CE5F12" w:rsidRPr="00AE1555" w:rsidRDefault="00CE5F12" w:rsidP="00CE5F12">
      <w:pPr>
        <w:autoSpaceDE w:val="0"/>
        <w:autoSpaceDN w:val="0"/>
        <w:adjustRightInd w:val="0"/>
        <w:spacing w:after="0" w:line="240" w:lineRule="auto"/>
        <w:rPr>
          <w:rFonts w:cs="Arial-BoldMT"/>
          <w:bCs/>
          <w:color w:val="000000"/>
          <w:u w:val="single"/>
        </w:rPr>
      </w:pPr>
      <w:r w:rsidRPr="00AE1555">
        <w:rPr>
          <w:rFonts w:cs="Arial-BoldMT"/>
          <w:bCs/>
          <w:color w:val="000000"/>
          <w:u w:val="single"/>
        </w:rPr>
        <w:t>Books with editors</w:t>
      </w:r>
    </w:p>
    <w:p w:rsidR="00CE5F12" w:rsidRPr="00AE1555" w:rsidRDefault="00CE5F12" w:rsidP="00CE5F12">
      <w:pPr>
        <w:autoSpaceDE w:val="0"/>
        <w:autoSpaceDN w:val="0"/>
        <w:adjustRightInd w:val="0"/>
        <w:spacing w:after="0" w:line="240" w:lineRule="auto"/>
        <w:rPr>
          <w:rFonts w:cs="ArialMT"/>
          <w:color w:val="000000"/>
        </w:rPr>
      </w:pPr>
      <w:r w:rsidRPr="00AE1555">
        <w:rPr>
          <w:rFonts w:cs="ArialMT"/>
          <w:color w:val="000000"/>
        </w:rPr>
        <w:t>Editor(s). (ed</w:t>
      </w:r>
      <w:proofErr w:type="gramStart"/>
      <w:r w:rsidRPr="00AE1555">
        <w:rPr>
          <w:rFonts w:cs="ArialMT"/>
          <w:color w:val="000000"/>
        </w:rPr>
        <w:t>./</w:t>
      </w:r>
      <w:proofErr w:type="gramEnd"/>
      <w:r w:rsidRPr="00AE1555">
        <w:rPr>
          <w:rFonts w:cs="ArialMT"/>
          <w:color w:val="000000"/>
        </w:rPr>
        <w:t xml:space="preserve">eds.) (Year) </w:t>
      </w:r>
      <w:proofErr w:type="gramStart"/>
      <w:r w:rsidRPr="00AE1555">
        <w:rPr>
          <w:rFonts w:cs="Arial-ItalicMT"/>
          <w:i/>
          <w:iCs/>
          <w:color w:val="000000"/>
        </w:rPr>
        <w:t>Title</w:t>
      </w:r>
      <w:r w:rsidRPr="00AE1555">
        <w:rPr>
          <w:rFonts w:cs="ArialMT"/>
          <w:color w:val="000000"/>
        </w:rPr>
        <w:t>.</w:t>
      </w:r>
      <w:proofErr w:type="gramEnd"/>
      <w:r w:rsidRPr="00AE1555">
        <w:rPr>
          <w:rFonts w:cs="ArialMT"/>
          <w:color w:val="000000"/>
        </w:rPr>
        <w:t xml:space="preserve"> </w:t>
      </w:r>
      <w:proofErr w:type="gramStart"/>
      <w:r w:rsidRPr="00AE1555">
        <w:rPr>
          <w:rFonts w:cs="ArialMT"/>
          <w:color w:val="000000"/>
        </w:rPr>
        <w:t>Edition.</w:t>
      </w:r>
      <w:proofErr w:type="gramEnd"/>
      <w:r w:rsidRPr="00AE1555">
        <w:rPr>
          <w:rFonts w:cs="ArialMT"/>
          <w:color w:val="000000"/>
        </w:rPr>
        <w:t xml:space="preserve"> Place of publication: Publisher.</w:t>
      </w:r>
    </w:p>
    <w:p w:rsidR="00CE5F12" w:rsidRPr="00AE1555" w:rsidRDefault="00CE5F12" w:rsidP="00CE5F12">
      <w:pPr>
        <w:autoSpaceDE w:val="0"/>
        <w:autoSpaceDN w:val="0"/>
        <w:adjustRightInd w:val="0"/>
        <w:spacing w:after="0" w:line="240" w:lineRule="auto"/>
        <w:rPr>
          <w:rFonts w:cs="Arial-ItalicMT"/>
          <w:i/>
          <w:iCs/>
          <w:color w:val="000000"/>
        </w:rPr>
      </w:pPr>
      <w:proofErr w:type="gramStart"/>
      <w:r w:rsidRPr="00AE1555">
        <w:rPr>
          <w:rFonts w:cs="ArialMT"/>
          <w:color w:val="000000"/>
        </w:rPr>
        <w:t>e.g</w:t>
      </w:r>
      <w:proofErr w:type="gramEnd"/>
      <w:r w:rsidRPr="00AE1555">
        <w:rPr>
          <w:rFonts w:cs="ArialMT"/>
          <w:color w:val="000000"/>
        </w:rPr>
        <w:t xml:space="preserve">. Warner, M. and Rowley, C. (eds.) (2011) </w:t>
      </w:r>
      <w:r w:rsidRPr="00AE1555">
        <w:rPr>
          <w:rFonts w:cs="Arial-ItalicMT"/>
          <w:i/>
          <w:iCs/>
          <w:color w:val="000000"/>
        </w:rPr>
        <w:t>Chinese management in the 'harmonious society': managers, markets and the globalized economy</w:t>
      </w:r>
      <w:r w:rsidRPr="00AE1555">
        <w:rPr>
          <w:rFonts w:cs="ArialMT"/>
          <w:color w:val="000000"/>
        </w:rPr>
        <w:t xml:space="preserve">. London: </w:t>
      </w:r>
      <w:proofErr w:type="spellStart"/>
      <w:r w:rsidRPr="00AE1555">
        <w:rPr>
          <w:rFonts w:cs="ArialMT"/>
          <w:color w:val="000000"/>
        </w:rPr>
        <w:t>Routledge</w:t>
      </w:r>
      <w:proofErr w:type="spellEnd"/>
      <w:r w:rsidRPr="00AE1555">
        <w:rPr>
          <w:rFonts w:cs="ArialMT"/>
          <w:color w:val="000000"/>
        </w:rPr>
        <w:t>.</w:t>
      </w:r>
    </w:p>
    <w:p w:rsidR="00CE5F12" w:rsidRPr="00AE1555" w:rsidRDefault="00CE5F12" w:rsidP="00CE5F12">
      <w:pPr>
        <w:autoSpaceDE w:val="0"/>
        <w:autoSpaceDN w:val="0"/>
        <w:adjustRightInd w:val="0"/>
        <w:spacing w:after="0" w:line="240" w:lineRule="auto"/>
        <w:rPr>
          <w:rFonts w:cs="Arial-BoldMT"/>
          <w:b/>
          <w:bCs/>
          <w:color w:val="000000"/>
        </w:rPr>
      </w:pPr>
    </w:p>
    <w:p w:rsidR="00CE5F12" w:rsidRPr="00AE1555" w:rsidRDefault="00CE5F12" w:rsidP="00CE5F12">
      <w:pPr>
        <w:autoSpaceDE w:val="0"/>
        <w:autoSpaceDN w:val="0"/>
        <w:adjustRightInd w:val="0"/>
        <w:spacing w:after="0" w:line="240" w:lineRule="auto"/>
        <w:rPr>
          <w:rFonts w:cs="Arial-BoldMT"/>
          <w:bCs/>
          <w:color w:val="000000"/>
          <w:u w:val="single"/>
        </w:rPr>
      </w:pPr>
      <w:r w:rsidRPr="00AE1555">
        <w:rPr>
          <w:rFonts w:cs="Arial-BoldMT"/>
          <w:bCs/>
          <w:color w:val="000000"/>
          <w:u w:val="single"/>
        </w:rPr>
        <w:t>Chapters in books</w:t>
      </w:r>
    </w:p>
    <w:p w:rsidR="00CE5F12" w:rsidRPr="00AE1555" w:rsidRDefault="00CE5F12" w:rsidP="00CE5F12">
      <w:pPr>
        <w:autoSpaceDE w:val="0"/>
        <w:autoSpaceDN w:val="0"/>
        <w:adjustRightInd w:val="0"/>
        <w:spacing w:after="0" w:line="240" w:lineRule="auto"/>
        <w:rPr>
          <w:rFonts w:cs="ArialMT"/>
          <w:color w:val="000000"/>
        </w:rPr>
      </w:pPr>
      <w:proofErr w:type="gramStart"/>
      <w:r w:rsidRPr="00AE1555">
        <w:rPr>
          <w:rFonts w:cs="ArialMT"/>
          <w:color w:val="000000"/>
        </w:rPr>
        <w:t>Author(s).</w:t>
      </w:r>
      <w:proofErr w:type="gramEnd"/>
      <w:r w:rsidRPr="00AE1555">
        <w:rPr>
          <w:rFonts w:cs="ArialMT"/>
          <w:color w:val="000000"/>
        </w:rPr>
        <w:t xml:space="preserve"> (Year) </w:t>
      </w:r>
      <w:proofErr w:type="gramStart"/>
      <w:r w:rsidRPr="00AE1555">
        <w:rPr>
          <w:rFonts w:cs="ArialMT"/>
          <w:color w:val="000000"/>
        </w:rPr>
        <w:t>‘Chapter title.’</w:t>
      </w:r>
      <w:proofErr w:type="gramEnd"/>
      <w:r w:rsidRPr="00AE1555">
        <w:rPr>
          <w:rFonts w:cs="ArialMT"/>
          <w:color w:val="000000"/>
        </w:rPr>
        <w:t xml:space="preserve"> In: Author(s)/Editor(s). </w:t>
      </w:r>
      <w:proofErr w:type="gramStart"/>
      <w:r w:rsidRPr="00AE1555">
        <w:rPr>
          <w:rFonts w:cs="Arial-ItalicMT"/>
          <w:i/>
          <w:iCs/>
          <w:color w:val="000000"/>
        </w:rPr>
        <w:t>Book title</w:t>
      </w:r>
      <w:r w:rsidRPr="00AE1555">
        <w:rPr>
          <w:rFonts w:cs="ArialMT"/>
          <w:color w:val="000000"/>
        </w:rPr>
        <w:t>.</w:t>
      </w:r>
      <w:proofErr w:type="gramEnd"/>
      <w:r w:rsidRPr="00AE1555">
        <w:rPr>
          <w:rFonts w:cs="ArialMT"/>
          <w:color w:val="000000"/>
        </w:rPr>
        <w:t xml:space="preserve"> </w:t>
      </w:r>
      <w:proofErr w:type="gramStart"/>
      <w:r w:rsidRPr="00AE1555">
        <w:rPr>
          <w:rFonts w:cs="ArialMT"/>
          <w:color w:val="000000"/>
        </w:rPr>
        <w:t>Edition.</w:t>
      </w:r>
      <w:proofErr w:type="gramEnd"/>
      <w:r w:rsidRPr="00AE1555">
        <w:rPr>
          <w:rFonts w:cs="ArialMT"/>
          <w:color w:val="000000"/>
        </w:rPr>
        <w:t xml:space="preserve"> Place of publication: Publisher, page numbers.</w:t>
      </w:r>
    </w:p>
    <w:p w:rsidR="00CE5F12" w:rsidRPr="00AE1555" w:rsidRDefault="00CE5F12" w:rsidP="00CE5F12">
      <w:pPr>
        <w:autoSpaceDE w:val="0"/>
        <w:autoSpaceDN w:val="0"/>
        <w:adjustRightInd w:val="0"/>
        <w:spacing w:after="0" w:line="240" w:lineRule="auto"/>
        <w:rPr>
          <w:rFonts w:cs="ArialMT"/>
          <w:color w:val="000000"/>
        </w:rPr>
      </w:pPr>
      <w:proofErr w:type="gramStart"/>
      <w:r w:rsidRPr="00AE1555">
        <w:rPr>
          <w:rFonts w:cs="ArialMT"/>
          <w:color w:val="000000"/>
        </w:rPr>
        <w:t>e.g</w:t>
      </w:r>
      <w:proofErr w:type="gramEnd"/>
      <w:r w:rsidRPr="00AE1555">
        <w:rPr>
          <w:rFonts w:cs="ArialMT"/>
          <w:color w:val="000000"/>
        </w:rPr>
        <w:t xml:space="preserve">. Collier, J. and Esteban, R. (2011) ‘Systemic leadership: ethical and effective’. In: </w:t>
      </w:r>
      <w:proofErr w:type="spellStart"/>
      <w:r w:rsidRPr="00AE1555">
        <w:rPr>
          <w:rFonts w:cs="ArialMT"/>
          <w:color w:val="000000"/>
        </w:rPr>
        <w:t>Werhane</w:t>
      </w:r>
      <w:proofErr w:type="spellEnd"/>
      <w:r w:rsidRPr="00AE1555">
        <w:rPr>
          <w:rFonts w:cs="ArialMT"/>
          <w:color w:val="000000"/>
        </w:rPr>
        <w:t>, P.H. and Painter-</w:t>
      </w:r>
      <w:proofErr w:type="spellStart"/>
      <w:r w:rsidRPr="00AE1555">
        <w:rPr>
          <w:rFonts w:cs="ArialMT"/>
          <w:color w:val="000000"/>
        </w:rPr>
        <w:t>Morland</w:t>
      </w:r>
      <w:proofErr w:type="spellEnd"/>
      <w:r w:rsidRPr="00AE1555">
        <w:rPr>
          <w:rFonts w:cs="ArialMT"/>
          <w:color w:val="000000"/>
        </w:rPr>
        <w:t xml:space="preserve">, M. (eds.) </w:t>
      </w:r>
      <w:r w:rsidRPr="00AE1555">
        <w:rPr>
          <w:rFonts w:cs="Arial-ItalicMT"/>
          <w:i/>
          <w:iCs/>
          <w:color w:val="000000"/>
        </w:rPr>
        <w:t xml:space="preserve">Leadership, gender, and organization. </w:t>
      </w:r>
      <w:r w:rsidRPr="00AE1555">
        <w:rPr>
          <w:rFonts w:cs="ArialMT"/>
          <w:color w:val="000000"/>
        </w:rPr>
        <w:t>Dordrecht: Springer, pp. 49-62.</w:t>
      </w:r>
    </w:p>
    <w:p w:rsidR="00CE5F12" w:rsidRPr="00AE1555" w:rsidRDefault="00CE5F12" w:rsidP="00CE5F12">
      <w:pPr>
        <w:autoSpaceDE w:val="0"/>
        <w:autoSpaceDN w:val="0"/>
        <w:adjustRightInd w:val="0"/>
        <w:spacing w:after="0" w:line="240" w:lineRule="auto"/>
        <w:rPr>
          <w:rFonts w:cs="ArialMT"/>
          <w:color w:val="000000"/>
        </w:rPr>
      </w:pPr>
    </w:p>
    <w:p w:rsidR="00CE5F12" w:rsidRPr="00AE1555" w:rsidRDefault="00CE5F12" w:rsidP="00CE5F12">
      <w:pPr>
        <w:autoSpaceDE w:val="0"/>
        <w:autoSpaceDN w:val="0"/>
        <w:adjustRightInd w:val="0"/>
        <w:spacing w:after="0" w:line="240" w:lineRule="auto"/>
        <w:rPr>
          <w:rFonts w:cs="Arial-BoldMT"/>
          <w:bCs/>
          <w:color w:val="000000"/>
          <w:u w:val="single"/>
        </w:rPr>
      </w:pPr>
      <w:r w:rsidRPr="00AE1555">
        <w:rPr>
          <w:rFonts w:cs="Arial-BoldMT"/>
          <w:bCs/>
          <w:color w:val="000000"/>
          <w:u w:val="single"/>
        </w:rPr>
        <w:t>Journal articles (printed or electronic)</w:t>
      </w:r>
    </w:p>
    <w:p w:rsidR="00CE5F12" w:rsidRPr="00AE1555" w:rsidRDefault="00CE5F12" w:rsidP="00CE5F12">
      <w:pPr>
        <w:autoSpaceDE w:val="0"/>
        <w:autoSpaceDN w:val="0"/>
        <w:adjustRightInd w:val="0"/>
        <w:spacing w:after="0" w:line="240" w:lineRule="auto"/>
        <w:rPr>
          <w:rFonts w:cs="ArialMT"/>
          <w:color w:val="000000"/>
        </w:rPr>
      </w:pPr>
      <w:proofErr w:type="gramStart"/>
      <w:r w:rsidRPr="00AE1555">
        <w:rPr>
          <w:rFonts w:cs="ArialMT"/>
          <w:color w:val="000000"/>
        </w:rPr>
        <w:t>Author(s).</w:t>
      </w:r>
      <w:proofErr w:type="gramEnd"/>
      <w:r w:rsidRPr="00AE1555">
        <w:rPr>
          <w:rFonts w:cs="ArialMT"/>
          <w:color w:val="000000"/>
        </w:rPr>
        <w:t xml:space="preserve"> (Year) </w:t>
      </w:r>
      <w:proofErr w:type="gramStart"/>
      <w:r w:rsidRPr="00AE1555">
        <w:rPr>
          <w:rFonts w:cs="ArialMT"/>
          <w:color w:val="000000"/>
        </w:rPr>
        <w:t>‘Article title.’</w:t>
      </w:r>
      <w:proofErr w:type="gramEnd"/>
      <w:r w:rsidRPr="00AE1555">
        <w:rPr>
          <w:rFonts w:cs="ArialMT"/>
          <w:color w:val="000000"/>
        </w:rPr>
        <w:t xml:space="preserve"> </w:t>
      </w:r>
      <w:proofErr w:type="gramStart"/>
      <w:r w:rsidRPr="00AE1555">
        <w:rPr>
          <w:rFonts w:cs="Arial-ItalicMT"/>
          <w:i/>
          <w:iCs/>
          <w:color w:val="000000"/>
        </w:rPr>
        <w:t>Journal title</w:t>
      </w:r>
      <w:r w:rsidRPr="00AE1555">
        <w:rPr>
          <w:rFonts w:cs="ArialMT"/>
          <w:color w:val="000000"/>
        </w:rPr>
        <w:t>, Volume number (part no./issue/month), page numbers.</w:t>
      </w:r>
      <w:proofErr w:type="gramEnd"/>
      <w:r w:rsidRPr="00AE1555">
        <w:rPr>
          <w:rFonts w:cs="ArialMT"/>
          <w:color w:val="000000"/>
        </w:rPr>
        <w:t xml:space="preserve"> </w:t>
      </w:r>
      <w:proofErr w:type="gramStart"/>
      <w:r w:rsidRPr="00AE1555">
        <w:rPr>
          <w:rFonts w:cs="ArialMT"/>
          <w:color w:val="000000"/>
        </w:rPr>
        <w:t>e.g</w:t>
      </w:r>
      <w:proofErr w:type="gramEnd"/>
      <w:r w:rsidRPr="00AE1555">
        <w:rPr>
          <w:rFonts w:cs="ArialMT"/>
          <w:color w:val="000000"/>
        </w:rPr>
        <w:t xml:space="preserve">. Erickson, T. J. (2010) ‘The leaders we need now.’ </w:t>
      </w:r>
      <w:r w:rsidRPr="00AE1555">
        <w:rPr>
          <w:rFonts w:cs="Arial-ItalicMT"/>
          <w:i/>
          <w:iCs/>
          <w:color w:val="000000"/>
        </w:rPr>
        <w:t>Harvard Business Review</w:t>
      </w:r>
      <w:r w:rsidRPr="00AE1555">
        <w:rPr>
          <w:rFonts w:cs="ArialMT"/>
          <w:color w:val="000000"/>
        </w:rPr>
        <w:t>, 88(5): pp. 62-66.</w:t>
      </w:r>
    </w:p>
    <w:p w:rsidR="00CE5F12" w:rsidRPr="00AE1555" w:rsidRDefault="00CE5F12" w:rsidP="00CE5F12">
      <w:pPr>
        <w:autoSpaceDE w:val="0"/>
        <w:autoSpaceDN w:val="0"/>
        <w:adjustRightInd w:val="0"/>
        <w:spacing w:after="0" w:line="240" w:lineRule="auto"/>
        <w:rPr>
          <w:rFonts w:cs="Arial-BoldMT"/>
          <w:b/>
          <w:bCs/>
          <w:color w:val="000000"/>
        </w:rPr>
      </w:pPr>
    </w:p>
    <w:p w:rsidR="00CE5F12" w:rsidRPr="00AE1555" w:rsidRDefault="00CE5F12" w:rsidP="00CE5F12">
      <w:pPr>
        <w:autoSpaceDE w:val="0"/>
        <w:autoSpaceDN w:val="0"/>
        <w:adjustRightInd w:val="0"/>
        <w:spacing w:after="0" w:line="240" w:lineRule="auto"/>
        <w:rPr>
          <w:rFonts w:cs="Arial-BoldMT"/>
          <w:bCs/>
          <w:color w:val="000000"/>
          <w:u w:val="single"/>
        </w:rPr>
      </w:pPr>
      <w:r w:rsidRPr="00AE1555">
        <w:rPr>
          <w:rFonts w:cs="Arial-BoldMT"/>
          <w:bCs/>
          <w:color w:val="000000"/>
          <w:u w:val="single"/>
        </w:rPr>
        <w:t>Newspaper articles</w:t>
      </w:r>
    </w:p>
    <w:p w:rsidR="00CE5F12" w:rsidRPr="00AE1555" w:rsidRDefault="00CE5F12" w:rsidP="00CE5F12">
      <w:pPr>
        <w:autoSpaceDE w:val="0"/>
        <w:autoSpaceDN w:val="0"/>
        <w:adjustRightInd w:val="0"/>
        <w:spacing w:after="0" w:line="240" w:lineRule="auto"/>
        <w:rPr>
          <w:rFonts w:cs="ArialMT"/>
          <w:color w:val="221E1F"/>
        </w:rPr>
      </w:pPr>
      <w:proofErr w:type="gramStart"/>
      <w:r w:rsidRPr="00AE1555">
        <w:rPr>
          <w:rFonts w:cs="ArialMT"/>
          <w:color w:val="221E1F"/>
        </w:rPr>
        <w:t>Author(s).</w:t>
      </w:r>
      <w:proofErr w:type="gramEnd"/>
      <w:r w:rsidRPr="00AE1555">
        <w:rPr>
          <w:rFonts w:cs="ArialMT"/>
          <w:color w:val="221E1F"/>
        </w:rPr>
        <w:t xml:space="preserve"> (Year) </w:t>
      </w:r>
      <w:proofErr w:type="gramStart"/>
      <w:r w:rsidRPr="00AE1555">
        <w:rPr>
          <w:rFonts w:cs="ArialMT"/>
          <w:color w:val="221E1F"/>
        </w:rPr>
        <w:t>‘Article title.’</w:t>
      </w:r>
      <w:proofErr w:type="gramEnd"/>
      <w:r w:rsidRPr="00AE1555">
        <w:rPr>
          <w:rFonts w:cs="ArialMT"/>
          <w:color w:val="221E1F"/>
        </w:rPr>
        <w:t xml:space="preserve"> </w:t>
      </w:r>
      <w:proofErr w:type="gramStart"/>
      <w:r w:rsidRPr="00AE1555">
        <w:rPr>
          <w:rFonts w:cs="Arial-ItalicMT"/>
          <w:i/>
          <w:iCs/>
          <w:color w:val="221E1F"/>
        </w:rPr>
        <w:t>Newspaper title</w:t>
      </w:r>
      <w:r w:rsidRPr="00AE1555">
        <w:rPr>
          <w:rFonts w:cs="ArialMT"/>
          <w:color w:val="221E1F"/>
        </w:rPr>
        <w:t>, Day and Month, page number(s).</w:t>
      </w:r>
      <w:proofErr w:type="gramEnd"/>
    </w:p>
    <w:p w:rsidR="00CE5F12" w:rsidRPr="00AE1555" w:rsidRDefault="00CE5F12" w:rsidP="00CE5F12">
      <w:pPr>
        <w:autoSpaceDE w:val="0"/>
        <w:autoSpaceDN w:val="0"/>
        <w:adjustRightInd w:val="0"/>
        <w:spacing w:after="0" w:line="240" w:lineRule="auto"/>
        <w:rPr>
          <w:rFonts w:cs="ArialMT"/>
          <w:color w:val="000000"/>
        </w:rPr>
      </w:pPr>
      <w:proofErr w:type="gramStart"/>
      <w:r w:rsidRPr="00AE1555">
        <w:rPr>
          <w:rFonts w:cs="ArialMT"/>
          <w:color w:val="000000"/>
        </w:rPr>
        <w:t>e.g</w:t>
      </w:r>
      <w:proofErr w:type="gramEnd"/>
      <w:r w:rsidRPr="00AE1555">
        <w:rPr>
          <w:rFonts w:cs="ArialMT"/>
          <w:color w:val="000000"/>
        </w:rPr>
        <w:t xml:space="preserve">. Pfeifer, S. (2011) ‘BP eyes Gulf disposals to achieve $45bn goal.’ </w:t>
      </w:r>
      <w:r w:rsidRPr="00AE1555">
        <w:rPr>
          <w:rFonts w:cs="Arial-ItalicMT"/>
          <w:i/>
          <w:iCs/>
          <w:color w:val="000000"/>
        </w:rPr>
        <w:t>Financial Times</w:t>
      </w:r>
      <w:r w:rsidRPr="00AE1555">
        <w:rPr>
          <w:rFonts w:cs="ArialMT"/>
          <w:color w:val="000000"/>
        </w:rPr>
        <w:t xml:space="preserve">, 26 </w:t>
      </w:r>
      <w:proofErr w:type="spellStart"/>
      <w:r w:rsidRPr="00AE1555">
        <w:rPr>
          <w:rFonts w:cs="ArialMT"/>
          <w:color w:val="000000"/>
        </w:rPr>
        <w:t>October</w:t>
      </w:r>
      <w:proofErr w:type="gramStart"/>
      <w:r w:rsidRPr="00AE1555">
        <w:rPr>
          <w:rFonts w:cs="ArialMT"/>
          <w:color w:val="000000"/>
        </w:rPr>
        <w:t>,p</w:t>
      </w:r>
      <w:proofErr w:type="spellEnd"/>
      <w:proofErr w:type="gramEnd"/>
      <w:r w:rsidRPr="00AE1555">
        <w:rPr>
          <w:rFonts w:cs="ArialMT"/>
          <w:color w:val="000000"/>
        </w:rPr>
        <w:t>. 15.</w:t>
      </w:r>
    </w:p>
    <w:p w:rsidR="00CE5F12" w:rsidRPr="00AE1555" w:rsidRDefault="00CE5F12" w:rsidP="00CE5F12">
      <w:pPr>
        <w:autoSpaceDE w:val="0"/>
        <w:autoSpaceDN w:val="0"/>
        <w:adjustRightInd w:val="0"/>
        <w:spacing w:after="0" w:line="240" w:lineRule="auto"/>
        <w:rPr>
          <w:rFonts w:cs="Arial-BoldMT"/>
          <w:bCs/>
          <w:color w:val="000000"/>
          <w:u w:val="single"/>
        </w:rPr>
      </w:pPr>
    </w:p>
    <w:p w:rsidR="00CE5F12" w:rsidRPr="00AE1555" w:rsidRDefault="00CE5F12" w:rsidP="00CE5F12">
      <w:pPr>
        <w:autoSpaceDE w:val="0"/>
        <w:autoSpaceDN w:val="0"/>
        <w:adjustRightInd w:val="0"/>
        <w:spacing w:after="0" w:line="240" w:lineRule="auto"/>
        <w:rPr>
          <w:rFonts w:cs="Arial-BoldMT"/>
          <w:bCs/>
          <w:color w:val="000000"/>
          <w:u w:val="single"/>
        </w:rPr>
      </w:pPr>
      <w:r w:rsidRPr="00AE1555">
        <w:rPr>
          <w:rFonts w:cs="Arial-BoldMT"/>
          <w:bCs/>
          <w:color w:val="000000"/>
          <w:u w:val="single"/>
        </w:rPr>
        <w:t>Market research and company reports</w:t>
      </w:r>
    </w:p>
    <w:p w:rsidR="00CE5F12" w:rsidRPr="00AE1555" w:rsidRDefault="00CE5F12" w:rsidP="00CE5F12">
      <w:pPr>
        <w:autoSpaceDE w:val="0"/>
        <w:autoSpaceDN w:val="0"/>
        <w:adjustRightInd w:val="0"/>
        <w:spacing w:after="0" w:line="240" w:lineRule="auto"/>
        <w:rPr>
          <w:rFonts w:cs="ArialMT"/>
          <w:color w:val="000000"/>
        </w:rPr>
      </w:pPr>
      <w:proofErr w:type="gramStart"/>
      <w:r w:rsidRPr="00AE1555">
        <w:rPr>
          <w:rFonts w:cs="ArialMT"/>
          <w:color w:val="000000"/>
        </w:rPr>
        <w:t>Author / Organisation.</w:t>
      </w:r>
      <w:proofErr w:type="gramEnd"/>
      <w:r w:rsidRPr="00AE1555">
        <w:rPr>
          <w:rFonts w:cs="ArialMT"/>
          <w:color w:val="000000"/>
        </w:rPr>
        <w:t xml:space="preserve"> (Year) </w:t>
      </w:r>
      <w:proofErr w:type="gramStart"/>
      <w:r w:rsidRPr="00AE1555">
        <w:rPr>
          <w:rFonts w:cs="Arial-ItalicMT"/>
          <w:i/>
          <w:iCs/>
          <w:color w:val="000000"/>
        </w:rPr>
        <w:t>Title</w:t>
      </w:r>
      <w:r w:rsidRPr="00AE1555">
        <w:rPr>
          <w:rFonts w:cs="ArialMT"/>
          <w:color w:val="000000"/>
        </w:rPr>
        <w:t>.</w:t>
      </w:r>
      <w:proofErr w:type="gramEnd"/>
      <w:r w:rsidRPr="00AE1555">
        <w:rPr>
          <w:rFonts w:cs="ArialMT"/>
          <w:color w:val="000000"/>
        </w:rPr>
        <w:t xml:space="preserve"> Place of publication: Publisher.</w:t>
      </w:r>
    </w:p>
    <w:p w:rsidR="00CE5F12" w:rsidRPr="00AE1555" w:rsidRDefault="00CE5F12" w:rsidP="00CE5F12">
      <w:pPr>
        <w:autoSpaceDE w:val="0"/>
        <w:autoSpaceDN w:val="0"/>
        <w:adjustRightInd w:val="0"/>
        <w:spacing w:after="0" w:line="240" w:lineRule="auto"/>
        <w:rPr>
          <w:rFonts w:cs="ArialMT"/>
          <w:color w:val="000000"/>
        </w:rPr>
      </w:pPr>
      <w:proofErr w:type="gramStart"/>
      <w:r w:rsidRPr="00AE1555">
        <w:rPr>
          <w:rFonts w:cs="ArialMT"/>
          <w:color w:val="000000"/>
        </w:rPr>
        <w:t>e.g</w:t>
      </w:r>
      <w:proofErr w:type="gramEnd"/>
      <w:r w:rsidRPr="00AE1555">
        <w:rPr>
          <w:rFonts w:cs="ArialMT"/>
          <w:color w:val="000000"/>
        </w:rPr>
        <w:t xml:space="preserve">. Key Note (2011) </w:t>
      </w:r>
      <w:r w:rsidRPr="00AE1555">
        <w:rPr>
          <w:rFonts w:cs="Arial-ItalicMT"/>
          <w:i/>
          <w:iCs/>
          <w:color w:val="000000"/>
        </w:rPr>
        <w:t>Renewable energy: Key Note market report</w:t>
      </w:r>
      <w:r w:rsidRPr="00AE1555">
        <w:rPr>
          <w:rFonts w:cs="ArialMT"/>
          <w:color w:val="000000"/>
        </w:rPr>
        <w:t>. Richmond upon Thames: Key Note.</w:t>
      </w:r>
    </w:p>
    <w:p w:rsidR="00CE5F12" w:rsidRPr="00AE1555" w:rsidRDefault="00CE5F12" w:rsidP="00CE5F12">
      <w:pPr>
        <w:autoSpaceDE w:val="0"/>
        <w:autoSpaceDN w:val="0"/>
        <w:adjustRightInd w:val="0"/>
        <w:spacing w:after="0" w:line="240" w:lineRule="auto"/>
        <w:rPr>
          <w:rFonts w:cs="Arial-BoldMT"/>
          <w:b/>
          <w:bCs/>
          <w:color w:val="000000"/>
        </w:rPr>
      </w:pPr>
    </w:p>
    <w:p w:rsidR="00CE5F12" w:rsidRPr="00AE1555" w:rsidRDefault="00CE5F12" w:rsidP="00CE5F12">
      <w:pPr>
        <w:autoSpaceDE w:val="0"/>
        <w:autoSpaceDN w:val="0"/>
        <w:adjustRightInd w:val="0"/>
        <w:spacing w:after="0" w:line="240" w:lineRule="auto"/>
        <w:rPr>
          <w:rFonts w:cs="Arial-BoldMT"/>
          <w:bCs/>
          <w:color w:val="000000"/>
          <w:u w:val="single"/>
        </w:rPr>
      </w:pPr>
      <w:r w:rsidRPr="00AE1555">
        <w:rPr>
          <w:rFonts w:cs="Arial-BoldMT"/>
          <w:bCs/>
          <w:color w:val="000000"/>
          <w:u w:val="single"/>
        </w:rPr>
        <w:t>Conference papers</w:t>
      </w:r>
    </w:p>
    <w:p w:rsidR="00CE5F12" w:rsidRPr="00AE1555" w:rsidRDefault="00CE5F12" w:rsidP="00CE5F12">
      <w:pPr>
        <w:autoSpaceDE w:val="0"/>
        <w:autoSpaceDN w:val="0"/>
        <w:adjustRightInd w:val="0"/>
        <w:spacing w:after="0" w:line="240" w:lineRule="auto"/>
        <w:rPr>
          <w:rFonts w:cs="ArialMT"/>
          <w:color w:val="000000"/>
        </w:rPr>
      </w:pPr>
      <w:proofErr w:type="gramStart"/>
      <w:r w:rsidRPr="00AE1555">
        <w:rPr>
          <w:rFonts w:cs="ArialMT"/>
          <w:color w:val="000000"/>
        </w:rPr>
        <w:t>Author(s).</w:t>
      </w:r>
      <w:proofErr w:type="gramEnd"/>
      <w:r w:rsidRPr="00AE1555">
        <w:rPr>
          <w:rFonts w:cs="ArialMT"/>
          <w:color w:val="000000"/>
        </w:rPr>
        <w:t xml:space="preserve"> (Year) </w:t>
      </w:r>
      <w:proofErr w:type="gramStart"/>
      <w:r w:rsidRPr="00AE1555">
        <w:rPr>
          <w:rFonts w:cs="ArialMT"/>
          <w:color w:val="000000"/>
        </w:rPr>
        <w:t>‘Paper title’.</w:t>
      </w:r>
      <w:proofErr w:type="gramEnd"/>
      <w:r w:rsidRPr="00AE1555">
        <w:rPr>
          <w:rFonts w:cs="ArialMT"/>
          <w:color w:val="000000"/>
        </w:rPr>
        <w:t xml:space="preserve"> </w:t>
      </w:r>
      <w:proofErr w:type="gramStart"/>
      <w:r w:rsidRPr="00AE1555">
        <w:rPr>
          <w:rFonts w:cs="Arial-ItalicMT"/>
          <w:i/>
          <w:iCs/>
          <w:color w:val="000000"/>
        </w:rPr>
        <w:t>Conference title</w:t>
      </w:r>
      <w:r w:rsidRPr="00AE1555">
        <w:rPr>
          <w:rFonts w:cs="ArialMT"/>
          <w:color w:val="000000"/>
        </w:rPr>
        <w:t>.</w:t>
      </w:r>
      <w:proofErr w:type="gramEnd"/>
      <w:r w:rsidRPr="00AE1555">
        <w:rPr>
          <w:rFonts w:cs="ArialMT"/>
          <w:color w:val="000000"/>
        </w:rPr>
        <w:t xml:space="preserve"> </w:t>
      </w:r>
      <w:proofErr w:type="gramStart"/>
      <w:r w:rsidRPr="00AE1555">
        <w:rPr>
          <w:rFonts w:cs="ArialMT"/>
          <w:color w:val="000000"/>
        </w:rPr>
        <w:t>Location and date of conference.</w:t>
      </w:r>
      <w:proofErr w:type="gramEnd"/>
      <w:r w:rsidRPr="00AE1555">
        <w:rPr>
          <w:rFonts w:cs="ArialMT"/>
          <w:color w:val="000000"/>
        </w:rPr>
        <w:t xml:space="preserve"> Place of publication: Publisher, page number(s).</w:t>
      </w:r>
    </w:p>
    <w:p w:rsidR="00CE5F12" w:rsidRPr="00AE1555" w:rsidRDefault="00CE5F12" w:rsidP="00CE5F12">
      <w:pPr>
        <w:autoSpaceDE w:val="0"/>
        <w:autoSpaceDN w:val="0"/>
        <w:adjustRightInd w:val="0"/>
        <w:spacing w:after="0" w:line="240" w:lineRule="auto"/>
        <w:rPr>
          <w:rFonts w:cs="Arial-ItalicMT"/>
          <w:i/>
          <w:iCs/>
          <w:color w:val="000000"/>
        </w:rPr>
      </w:pPr>
      <w:proofErr w:type="gramStart"/>
      <w:r w:rsidRPr="00AE1555">
        <w:rPr>
          <w:rFonts w:cs="ArialMT"/>
          <w:color w:val="000000"/>
        </w:rPr>
        <w:t>e.g</w:t>
      </w:r>
      <w:proofErr w:type="gramEnd"/>
      <w:r w:rsidRPr="00AE1555">
        <w:rPr>
          <w:rFonts w:cs="ArialMT"/>
          <w:color w:val="000000"/>
        </w:rPr>
        <w:t xml:space="preserve">. </w:t>
      </w:r>
      <w:proofErr w:type="spellStart"/>
      <w:r w:rsidRPr="00AE1555">
        <w:rPr>
          <w:rFonts w:cs="ArialMT"/>
          <w:color w:val="000000"/>
        </w:rPr>
        <w:t>Zeng</w:t>
      </w:r>
      <w:proofErr w:type="spellEnd"/>
      <w:r w:rsidRPr="00AE1555">
        <w:rPr>
          <w:rFonts w:cs="ArialMT"/>
          <w:color w:val="000000"/>
        </w:rPr>
        <w:t xml:space="preserve">, K. and </w:t>
      </w:r>
      <w:proofErr w:type="spellStart"/>
      <w:r w:rsidRPr="00AE1555">
        <w:rPr>
          <w:rFonts w:cs="ArialMT"/>
          <w:color w:val="000000"/>
        </w:rPr>
        <w:t>Luo</w:t>
      </w:r>
      <w:proofErr w:type="spellEnd"/>
      <w:r w:rsidRPr="00AE1555">
        <w:rPr>
          <w:rFonts w:cs="ArialMT"/>
          <w:color w:val="000000"/>
        </w:rPr>
        <w:t xml:space="preserve">, X. (2011) 'Performance measurement systems for e-business.' </w:t>
      </w:r>
      <w:r w:rsidRPr="00AE1555">
        <w:rPr>
          <w:rFonts w:cs="Arial-ItalicMT"/>
          <w:i/>
          <w:iCs/>
          <w:color w:val="000000"/>
        </w:rPr>
        <w:t xml:space="preserve">Proceedings of the 6th International Forum on Strategic Technology, </w:t>
      </w:r>
      <w:r w:rsidRPr="00AE1555">
        <w:rPr>
          <w:rFonts w:cs="ArialMT"/>
          <w:color w:val="000000"/>
        </w:rPr>
        <w:t>Harbin, China, August 22-24. Piscataway,</w:t>
      </w:r>
      <w:r w:rsidRPr="00AE1555">
        <w:rPr>
          <w:rFonts w:cs="Arial-ItalicMT"/>
          <w:i/>
          <w:iCs/>
          <w:color w:val="000000"/>
        </w:rPr>
        <w:t xml:space="preserve"> </w:t>
      </w:r>
      <w:r w:rsidRPr="00AE1555">
        <w:rPr>
          <w:rFonts w:cs="ArialMT"/>
          <w:color w:val="000000"/>
        </w:rPr>
        <w:t>NJ: IEEE, pp. 1310-1313.</w:t>
      </w:r>
    </w:p>
    <w:p w:rsidR="00CE5F12" w:rsidRPr="00AE1555" w:rsidRDefault="00CE5F12" w:rsidP="00CE5F12">
      <w:pPr>
        <w:autoSpaceDE w:val="0"/>
        <w:autoSpaceDN w:val="0"/>
        <w:adjustRightInd w:val="0"/>
        <w:spacing w:after="0" w:line="240" w:lineRule="auto"/>
        <w:rPr>
          <w:rFonts w:cs="Arial-BoldMT"/>
          <w:b/>
          <w:bCs/>
          <w:color w:val="000000"/>
        </w:rPr>
      </w:pPr>
    </w:p>
    <w:p w:rsidR="00CE5F12" w:rsidRPr="00AE1555" w:rsidRDefault="00CE5F12" w:rsidP="00CE5F12">
      <w:pPr>
        <w:autoSpaceDE w:val="0"/>
        <w:autoSpaceDN w:val="0"/>
        <w:adjustRightInd w:val="0"/>
        <w:spacing w:after="0" w:line="240" w:lineRule="auto"/>
        <w:rPr>
          <w:rFonts w:cs="Arial-BoldMT"/>
          <w:bCs/>
          <w:color w:val="000000"/>
          <w:u w:val="single"/>
        </w:rPr>
      </w:pPr>
      <w:r w:rsidRPr="00AE1555">
        <w:rPr>
          <w:rFonts w:cs="Arial-BoldMT"/>
          <w:bCs/>
          <w:color w:val="000000"/>
          <w:u w:val="single"/>
        </w:rPr>
        <w:t>Thesis</w:t>
      </w:r>
    </w:p>
    <w:p w:rsidR="00CE5F12" w:rsidRPr="00AE1555" w:rsidRDefault="00CE5F12" w:rsidP="00CE5F12">
      <w:pPr>
        <w:autoSpaceDE w:val="0"/>
        <w:autoSpaceDN w:val="0"/>
        <w:adjustRightInd w:val="0"/>
        <w:spacing w:after="0" w:line="240" w:lineRule="auto"/>
        <w:rPr>
          <w:rFonts w:cs="ArialMT"/>
          <w:color w:val="000000"/>
        </w:rPr>
      </w:pPr>
      <w:proofErr w:type="gramStart"/>
      <w:r w:rsidRPr="00AE1555">
        <w:rPr>
          <w:rFonts w:cs="ArialMT"/>
          <w:color w:val="000000"/>
        </w:rPr>
        <w:t>Author.</w:t>
      </w:r>
      <w:proofErr w:type="gramEnd"/>
      <w:r w:rsidRPr="00AE1555">
        <w:rPr>
          <w:rFonts w:cs="ArialMT"/>
          <w:color w:val="000000"/>
        </w:rPr>
        <w:t xml:space="preserve"> (Year) </w:t>
      </w:r>
      <w:proofErr w:type="gramStart"/>
      <w:r w:rsidRPr="00AE1555">
        <w:rPr>
          <w:rFonts w:cs="Arial-ItalicMT"/>
          <w:i/>
          <w:iCs/>
          <w:color w:val="000000"/>
        </w:rPr>
        <w:t>Title</w:t>
      </w:r>
      <w:r w:rsidRPr="00AE1555">
        <w:rPr>
          <w:rFonts w:cs="ArialMT"/>
          <w:color w:val="000000"/>
        </w:rPr>
        <w:t>.</w:t>
      </w:r>
      <w:proofErr w:type="gramEnd"/>
      <w:r w:rsidRPr="00AE1555">
        <w:rPr>
          <w:rFonts w:cs="ArialMT"/>
          <w:color w:val="000000"/>
        </w:rPr>
        <w:t xml:space="preserve"> </w:t>
      </w:r>
      <w:proofErr w:type="gramStart"/>
      <w:r w:rsidRPr="00AE1555">
        <w:rPr>
          <w:rFonts w:cs="ArialMT"/>
          <w:color w:val="000000"/>
        </w:rPr>
        <w:t>Type of thesis.</w:t>
      </w:r>
      <w:proofErr w:type="gramEnd"/>
      <w:r w:rsidRPr="00AE1555">
        <w:rPr>
          <w:rFonts w:cs="ArialMT"/>
          <w:color w:val="000000"/>
        </w:rPr>
        <w:t xml:space="preserve"> </w:t>
      </w:r>
      <w:proofErr w:type="gramStart"/>
      <w:r w:rsidRPr="00AE1555">
        <w:rPr>
          <w:rFonts w:cs="ArialMT"/>
          <w:color w:val="000000"/>
        </w:rPr>
        <w:t>Academic institution.</w:t>
      </w:r>
      <w:proofErr w:type="gramEnd"/>
    </w:p>
    <w:p w:rsidR="00CE5F12" w:rsidRPr="00AE1555" w:rsidRDefault="00CE5F12" w:rsidP="00CE5F12">
      <w:pPr>
        <w:autoSpaceDE w:val="0"/>
        <w:autoSpaceDN w:val="0"/>
        <w:adjustRightInd w:val="0"/>
        <w:spacing w:after="0" w:line="240" w:lineRule="auto"/>
        <w:rPr>
          <w:rFonts w:cs="ArialMT"/>
          <w:color w:val="000000"/>
        </w:rPr>
      </w:pPr>
      <w:proofErr w:type="gramStart"/>
      <w:r w:rsidRPr="00AE1555">
        <w:rPr>
          <w:rFonts w:cs="ArialMT"/>
          <w:color w:val="000000"/>
        </w:rPr>
        <w:lastRenderedPageBreak/>
        <w:t>e.g</w:t>
      </w:r>
      <w:proofErr w:type="gramEnd"/>
      <w:r w:rsidRPr="00AE1555">
        <w:rPr>
          <w:rFonts w:cs="ArialMT"/>
          <w:color w:val="000000"/>
        </w:rPr>
        <w:t xml:space="preserve">. Hardy, B. (2009) </w:t>
      </w:r>
      <w:r w:rsidRPr="00AE1555">
        <w:rPr>
          <w:rFonts w:cs="Arial-ItalicMT"/>
          <w:i/>
          <w:iCs/>
          <w:color w:val="000000"/>
        </w:rPr>
        <w:t>Morale: definitions, dimensions and measurement</w:t>
      </w:r>
      <w:r w:rsidRPr="00AE1555">
        <w:rPr>
          <w:rFonts w:cs="ArialMT"/>
          <w:color w:val="000000"/>
        </w:rPr>
        <w:t xml:space="preserve">. </w:t>
      </w:r>
      <w:proofErr w:type="gramStart"/>
      <w:r w:rsidRPr="00AE1555">
        <w:rPr>
          <w:rFonts w:cs="ArialMT"/>
          <w:color w:val="000000"/>
        </w:rPr>
        <w:t>Unpublished PhD thesis.</w:t>
      </w:r>
      <w:proofErr w:type="gramEnd"/>
      <w:r w:rsidRPr="00AE1555">
        <w:rPr>
          <w:rFonts w:cs="ArialMT"/>
          <w:color w:val="000000"/>
        </w:rPr>
        <w:t xml:space="preserve"> </w:t>
      </w:r>
      <w:proofErr w:type="gramStart"/>
      <w:r w:rsidRPr="00AE1555">
        <w:rPr>
          <w:rFonts w:cs="ArialMT"/>
          <w:color w:val="000000"/>
        </w:rPr>
        <w:t>University of Cambridge.</w:t>
      </w:r>
      <w:proofErr w:type="gramEnd"/>
    </w:p>
    <w:p w:rsidR="00CE5F12" w:rsidRPr="00AE1555" w:rsidRDefault="00CE5F12" w:rsidP="00CE5F12">
      <w:pPr>
        <w:autoSpaceDE w:val="0"/>
        <w:autoSpaceDN w:val="0"/>
        <w:adjustRightInd w:val="0"/>
        <w:spacing w:after="0" w:line="240" w:lineRule="auto"/>
        <w:rPr>
          <w:rFonts w:cs="Arial-BoldMT"/>
          <w:b/>
          <w:bCs/>
          <w:color w:val="000000"/>
        </w:rPr>
      </w:pPr>
    </w:p>
    <w:p w:rsidR="00CE5F12" w:rsidRPr="00AE1555" w:rsidRDefault="00CE5F12" w:rsidP="00CE5F12">
      <w:pPr>
        <w:autoSpaceDE w:val="0"/>
        <w:autoSpaceDN w:val="0"/>
        <w:adjustRightInd w:val="0"/>
        <w:spacing w:after="0" w:line="240" w:lineRule="auto"/>
        <w:rPr>
          <w:rFonts w:cs="Arial-BoldMT"/>
          <w:bCs/>
          <w:color w:val="000000"/>
          <w:u w:val="single"/>
        </w:rPr>
      </w:pPr>
      <w:r w:rsidRPr="00AE1555">
        <w:rPr>
          <w:rFonts w:cs="Arial-BoldMT"/>
          <w:bCs/>
          <w:color w:val="000000"/>
          <w:u w:val="single"/>
        </w:rPr>
        <w:t>Web pages</w:t>
      </w:r>
    </w:p>
    <w:p w:rsidR="00CE5F12" w:rsidRPr="00AE1555" w:rsidRDefault="00CE5F12" w:rsidP="00CE5F12">
      <w:pPr>
        <w:autoSpaceDE w:val="0"/>
        <w:autoSpaceDN w:val="0"/>
        <w:adjustRightInd w:val="0"/>
        <w:spacing w:after="0" w:line="240" w:lineRule="auto"/>
        <w:rPr>
          <w:rFonts w:cs="ArialMT"/>
          <w:color w:val="000000"/>
        </w:rPr>
      </w:pPr>
      <w:proofErr w:type="gramStart"/>
      <w:r w:rsidRPr="00AE1555">
        <w:rPr>
          <w:rFonts w:cs="ArialMT"/>
          <w:color w:val="000000"/>
        </w:rPr>
        <w:t>Author/Organisation.</w:t>
      </w:r>
      <w:proofErr w:type="gramEnd"/>
      <w:r w:rsidRPr="00AE1555">
        <w:rPr>
          <w:rFonts w:cs="ArialMT"/>
          <w:color w:val="000000"/>
        </w:rPr>
        <w:t xml:space="preserve"> (Year site was last updated) </w:t>
      </w:r>
      <w:proofErr w:type="gramStart"/>
      <w:r w:rsidRPr="00AE1555">
        <w:rPr>
          <w:rFonts w:cs="Arial-ItalicMT"/>
          <w:i/>
          <w:iCs/>
          <w:color w:val="000000"/>
        </w:rPr>
        <w:t>Title</w:t>
      </w:r>
      <w:r w:rsidRPr="00AE1555">
        <w:rPr>
          <w:rFonts w:cs="ArialMT"/>
          <w:color w:val="000000"/>
        </w:rPr>
        <w:t>.</w:t>
      </w:r>
      <w:proofErr w:type="gramEnd"/>
      <w:r w:rsidRPr="00AE1555">
        <w:rPr>
          <w:rFonts w:cs="ArialMT"/>
          <w:color w:val="000000"/>
        </w:rPr>
        <w:t xml:space="preserve"> Available at: URL (Accessed: date).</w:t>
      </w:r>
    </w:p>
    <w:p w:rsidR="00CE5F12" w:rsidRPr="00AE1555" w:rsidRDefault="00CE5F12" w:rsidP="00CE5F12">
      <w:pPr>
        <w:autoSpaceDE w:val="0"/>
        <w:autoSpaceDN w:val="0"/>
        <w:adjustRightInd w:val="0"/>
        <w:spacing w:after="0" w:line="240" w:lineRule="auto"/>
        <w:rPr>
          <w:rFonts w:cs="Arial-ItalicMT"/>
          <w:i/>
          <w:iCs/>
          <w:color w:val="000000"/>
        </w:rPr>
      </w:pPr>
      <w:proofErr w:type="gramStart"/>
      <w:r w:rsidRPr="00AE1555">
        <w:rPr>
          <w:rFonts w:cs="ArialMT"/>
          <w:color w:val="000000"/>
        </w:rPr>
        <w:t>e.g</w:t>
      </w:r>
      <w:proofErr w:type="gramEnd"/>
      <w:r w:rsidRPr="00AE1555">
        <w:rPr>
          <w:rFonts w:cs="ArialMT"/>
          <w:color w:val="000000"/>
        </w:rPr>
        <w:t xml:space="preserve">. Cambridge Judge Business School Information &amp; Library Services (2011) </w:t>
      </w:r>
      <w:r w:rsidRPr="00AE1555">
        <w:rPr>
          <w:rFonts w:cs="Arial-ItalicMT"/>
          <w:i/>
          <w:iCs/>
          <w:color w:val="000000"/>
        </w:rPr>
        <w:t>Information and Library Services: providing quality business research and resources</w:t>
      </w:r>
      <w:r w:rsidRPr="00AE1555">
        <w:rPr>
          <w:rFonts w:cs="ArialMT"/>
          <w:color w:val="000000"/>
        </w:rPr>
        <w:t>. Available at:</w:t>
      </w:r>
    </w:p>
    <w:p w:rsidR="00CE5F12" w:rsidRPr="00AE1555" w:rsidRDefault="00CE5F12" w:rsidP="00CE5F12">
      <w:pPr>
        <w:autoSpaceDE w:val="0"/>
        <w:autoSpaceDN w:val="0"/>
        <w:adjustRightInd w:val="0"/>
        <w:spacing w:after="0" w:line="240" w:lineRule="auto"/>
        <w:rPr>
          <w:rFonts w:cs="ArialMT"/>
          <w:color w:val="000000"/>
        </w:rPr>
      </w:pPr>
      <w:r w:rsidRPr="00AE1555">
        <w:rPr>
          <w:rFonts w:cs="ArialMT"/>
          <w:color w:val="000000"/>
        </w:rPr>
        <w:t>http://www.jbs.cam.ac.uk/infolib/ (Accessed: 3 October 2013).</w:t>
      </w:r>
    </w:p>
    <w:p w:rsidR="00CE5F12" w:rsidRPr="00AE1555" w:rsidRDefault="00CE5F12" w:rsidP="00CE5F12">
      <w:pPr>
        <w:autoSpaceDE w:val="0"/>
        <w:autoSpaceDN w:val="0"/>
        <w:adjustRightInd w:val="0"/>
        <w:spacing w:after="0" w:line="240" w:lineRule="auto"/>
        <w:rPr>
          <w:rFonts w:cs="Arial-BoldMT"/>
          <w:b/>
          <w:bCs/>
          <w:color w:val="000000"/>
        </w:rPr>
      </w:pPr>
    </w:p>
    <w:p w:rsidR="00CE5F12" w:rsidRPr="00AE1555" w:rsidRDefault="00CE5F12" w:rsidP="00CE5F12">
      <w:pPr>
        <w:autoSpaceDE w:val="0"/>
        <w:autoSpaceDN w:val="0"/>
        <w:adjustRightInd w:val="0"/>
        <w:spacing w:after="0" w:line="240" w:lineRule="auto"/>
        <w:rPr>
          <w:rFonts w:cs="Arial-BoldMT"/>
          <w:bCs/>
          <w:color w:val="000000"/>
        </w:rPr>
      </w:pPr>
      <w:r w:rsidRPr="00AE1555">
        <w:rPr>
          <w:rFonts w:cs="Arial-BoldMT"/>
          <w:bCs/>
          <w:color w:val="000000"/>
        </w:rPr>
        <w:t>General points</w:t>
      </w:r>
    </w:p>
    <w:p w:rsidR="00CE5F12" w:rsidRPr="00AE1555" w:rsidRDefault="00CE5F12" w:rsidP="00CE5F12">
      <w:pPr>
        <w:autoSpaceDE w:val="0"/>
        <w:autoSpaceDN w:val="0"/>
        <w:adjustRightInd w:val="0"/>
        <w:spacing w:after="0" w:line="240" w:lineRule="auto"/>
        <w:rPr>
          <w:rFonts w:cs="ArialMT"/>
          <w:color w:val="000000"/>
        </w:rPr>
      </w:pPr>
      <w:r w:rsidRPr="00AE1555">
        <w:rPr>
          <w:rFonts w:cs="SymbolMT"/>
          <w:color w:val="000000"/>
        </w:rPr>
        <w:t xml:space="preserve">• </w:t>
      </w:r>
      <w:r w:rsidRPr="00AE1555">
        <w:rPr>
          <w:rFonts w:cs="ArialMT"/>
          <w:color w:val="000000"/>
        </w:rPr>
        <w:t>The references should be arranged alphabetically by author/editor/organisation within your bibliography.</w:t>
      </w:r>
    </w:p>
    <w:p w:rsidR="00CE5F12" w:rsidRDefault="00CE5F12" w:rsidP="00CE5F12">
      <w:pPr>
        <w:autoSpaceDE w:val="0"/>
        <w:autoSpaceDN w:val="0"/>
        <w:adjustRightInd w:val="0"/>
        <w:spacing w:after="0" w:line="240" w:lineRule="auto"/>
        <w:rPr>
          <w:rFonts w:cs="ArialMT"/>
          <w:color w:val="000000"/>
        </w:rPr>
      </w:pPr>
      <w:r w:rsidRPr="00AE1555">
        <w:rPr>
          <w:rFonts w:cs="SymbolMT"/>
          <w:color w:val="000000"/>
        </w:rPr>
        <w:t xml:space="preserve">• </w:t>
      </w:r>
      <w:r w:rsidRPr="00AE1555">
        <w:rPr>
          <w:rFonts w:cs="ArialMT"/>
          <w:color w:val="000000"/>
        </w:rPr>
        <w:t xml:space="preserve">If you use data from a database (e.g. Bloomberg, Passport GMID </w:t>
      </w:r>
      <w:proofErr w:type="spellStart"/>
      <w:r w:rsidRPr="00AE1555">
        <w:rPr>
          <w:rFonts w:cs="ArialMT"/>
          <w:color w:val="000000"/>
        </w:rPr>
        <w:t>etc</w:t>
      </w:r>
      <w:proofErr w:type="spellEnd"/>
      <w:r w:rsidRPr="00AE1555">
        <w:rPr>
          <w:rFonts w:cs="ArialMT"/>
          <w:color w:val="000000"/>
        </w:rPr>
        <w:t>) you’ll need to indicate this at the point where you include it: e.g. Source: Bloomberg</w:t>
      </w:r>
    </w:p>
    <w:p w:rsidR="00AE1555" w:rsidRDefault="00AE1555" w:rsidP="00CE5F12">
      <w:pPr>
        <w:autoSpaceDE w:val="0"/>
        <w:autoSpaceDN w:val="0"/>
        <w:adjustRightInd w:val="0"/>
        <w:spacing w:after="0" w:line="240" w:lineRule="auto"/>
        <w:rPr>
          <w:rFonts w:cs="ArialMT"/>
          <w:color w:val="000000"/>
        </w:rPr>
      </w:pPr>
    </w:p>
    <w:p w:rsidR="00AE1555" w:rsidRPr="00AE1555" w:rsidRDefault="00AE1555" w:rsidP="00CE5F12">
      <w:pPr>
        <w:autoSpaceDE w:val="0"/>
        <w:autoSpaceDN w:val="0"/>
        <w:adjustRightInd w:val="0"/>
        <w:spacing w:after="0" w:line="240" w:lineRule="auto"/>
        <w:rPr>
          <w:rFonts w:cs="ArialMT"/>
          <w:color w:val="000000"/>
        </w:rPr>
      </w:pPr>
      <w:r w:rsidRPr="00AE1555">
        <w:rPr>
          <w:rFonts w:cs="ArialMT"/>
          <w:color w:val="000000"/>
        </w:rPr>
        <w:t>Producing Complete and Authentic Portfolios</w:t>
      </w:r>
    </w:p>
    <w:p w:rsidR="00AE1555" w:rsidRDefault="00AE1555" w:rsidP="00CE5F12">
      <w:pPr>
        <w:autoSpaceDE w:val="0"/>
        <w:autoSpaceDN w:val="0"/>
        <w:adjustRightInd w:val="0"/>
        <w:spacing w:after="0" w:line="240" w:lineRule="auto"/>
        <w:rPr>
          <w:rFonts w:cs="ArialMT"/>
          <w:color w:val="000000"/>
        </w:rPr>
      </w:pPr>
      <w:r>
        <w:rPr>
          <w:rFonts w:cs="ArialMT"/>
          <w:color w:val="000000"/>
        </w:rPr>
        <w:t xml:space="preserve">The following information is from the </w:t>
      </w:r>
      <w:r w:rsidRPr="00AE1555">
        <w:rPr>
          <w:rFonts w:cs="ArialMT"/>
          <w:i/>
          <w:color w:val="000000"/>
        </w:rPr>
        <w:t>Cambridge PDQ Administrative Guide</w:t>
      </w:r>
    </w:p>
    <w:p w:rsidR="00AE1555" w:rsidRPr="00AE1555" w:rsidRDefault="00AE1555" w:rsidP="00AE1555">
      <w:pPr>
        <w:autoSpaceDE w:val="0"/>
        <w:autoSpaceDN w:val="0"/>
        <w:adjustRightInd w:val="0"/>
        <w:spacing w:after="0" w:line="240" w:lineRule="auto"/>
        <w:rPr>
          <w:rFonts w:cs="UniversLTStd-Bold"/>
          <w:b/>
          <w:bCs/>
          <w:color w:val="000000"/>
        </w:rPr>
      </w:pPr>
    </w:p>
    <w:p w:rsidR="00AE1555" w:rsidRPr="00AE1555" w:rsidRDefault="00AE1555" w:rsidP="00AE1555">
      <w:pPr>
        <w:autoSpaceDE w:val="0"/>
        <w:autoSpaceDN w:val="0"/>
        <w:adjustRightInd w:val="0"/>
        <w:spacing w:after="0" w:line="240" w:lineRule="auto"/>
        <w:rPr>
          <w:rFonts w:cs="UniversLTStd-Bold"/>
          <w:b/>
          <w:bCs/>
          <w:color w:val="000000"/>
        </w:rPr>
      </w:pPr>
      <w:r w:rsidRPr="00AE1555">
        <w:rPr>
          <w:rFonts w:cs="UniversLTStd-Bold"/>
          <w:b/>
          <w:bCs/>
          <w:color w:val="000000"/>
        </w:rPr>
        <w:t>Portfolio preparation</w:t>
      </w:r>
    </w:p>
    <w:p w:rsidR="00AE1555" w:rsidRDefault="00AE1555" w:rsidP="00AE1555">
      <w:pPr>
        <w:autoSpaceDE w:val="0"/>
        <w:autoSpaceDN w:val="0"/>
        <w:adjustRightInd w:val="0"/>
        <w:spacing w:after="0" w:line="240" w:lineRule="auto"/>
        <w:rPr>
          <w:rFonts w:cs="UniversLTStd-Bold"/>
          <w:bCs/>
          <w:color w:val="000000"/>
          <w:u w:val="single"/>
        </w:rPr>
      </w:pPr>
      <w:r w:rsidRPr="00AE1555">
        <w:rPr>
          <w:rFonts w:cs="UniversLTStd-Bold"/>
          <w:bCs/>
          <w:color w:val="000000"/>
          <w:u w:val="single"/>
        </w:rPr>
        <w:t>Overview</w:t>
      </w:r>
    </w:p>
    <w:p w:rsidR="00634E2E" w:rsidRPr="00634E2E" w:rsidRDefault="00634E2E" w:rsidP="00AE1555">
      <w:pPr>
        <w:autoSpaceDE w:val="0"/>
        <w:autoSpaceDN w:val="0"/>
        <w:adjustRightInd w:val="0"/>
        <w:spacing w:after="0" w:line="240" w:lineRule="auto"/>
        <w:rPr>
          <w:rFonts w:cs="UniversLTStd-Bold"/>
          <w:bCs/>
          <w:color w:val="000000"/>
        </w:rPr>
      </w:pPr>
      <w:r w:rsidRPr="00634E2E">
        <w:rPr>
          <w:rFonts w:cs="UniversLTStd-Bold"/>
          <w:bCs/>
          <w:color w:val="000000"/>
        </w:rPr>
        <w:t xml:space="preserve">You will be submitting your work via an </w:t>
      </w:r>
      <w:proofErr w:type="spellStart"/>
      <w:r w:rsidRPr="00634E2E">
        <w:rPr>
          <w:rFonts w:cs="UniversLTStd-Bold"/>
          <w:bCs/>
          <w:color w:val="000000"/>
        </w:rPr>
        <w:t>ePortfolio</w:t>
      </w:r>
      <w:proofErr w:type="spellEnd"/>
      <w:r>
        <w:rPr>
          <w:rFonts w:cs="UniversLTStd-Bold"/>
          <w:bCs/>
          <w:color w:val="000000"/>
        </w:rPr>
        <w:t xml:space="preserve"> which is a method whereby a candidate can digitally collect evidence of learning, practice and reflection.  One of our guided learning sessions will f</w:t>
      </w:r>
      <w:r w:rsidR="006A238C">
        <w:rPr>
          <w:rFonts w:cs="UniversLTStd-Bold"/>
          <w:bCs/>
          <w:color w:val="000000"/>
        </w:rPr>
        <w:t xml:space="preserve">ocus on how to use an </w:t>
      </w:r>
      <w:proofErr w:type="spellStart"/>
      <w:r w:rsidR="006A238C">
        <w:rPr>
          <w:rFonts w:cs="UniversLTStd-Bold"/>
          <w:bCs/>
          <w:color w:val="000000"/>
        </w:rPr>
        <w:t>ePortolio</w:t>
      </w:r>
      <w:proofErr w:type="spellEnd"/>
      <w:r w:rsidR="006A238C">
        <w:rPr>
          <w:rFonts w:cs="UniversLTStd-Bold"/>
          <w:bCs/>
          <w:color w:val="000000"/>
        </w:rPr>
        <w:t>.  In addition to this, Cambridge advises that:</w:t>
      </w:r>
    </w:p>
    <w:p w:rsidR="00AE1555" w:rsidRPr="00AE1555" w:rsidRDefault="00AE1555" w:rsidP="00AE1555">
      <w:pPr>
        <w:autoSpaceDE w:val="0"/>
        <w:autoSpaceDN w:val="0"/>
        <w:adjustRightInd w:val="0"/>
        <w:spacing w:after="0" w:line="240" w:lineRule="auto"/>
        <w:rPr>
          <w:rFonts w:cs="UniversLTStd-Light"/>
          <w:color w:val="333333"/>
        </w:rPr>
      </w:pPr>
      <w:r w:rsidRPr="00AE1555">
        <w:rPr>
          <w:rFonts w:cs="UniversLTStd-Light"/>
          <w:color w:val="000000"/>
        </w:rPr>
        <w:t xml:space="preserve">• </w:t>
      </w:r>
      <w:r w:rsidRPr="00AE1555">
        <w:rPr>
          <w:rFonts w:cs="UniversLTStd-Light"/>
          <w:color w:val="333333"/>
        </w:rPr>
        <w:t>Each portfolio must be the candidate’s original work.</w:t>
      </w:r>
    </w:p>
    <w:p w:rsidR="00AE1555" w:rsidRPr="00AE1555" w:rsidRDefault="00AE1555" w:rsidP="00FA7A0B">
      <w:pPr>
        <w:autoSpaceDE w:val="0"/>
        <w:autoSpaceDN w:val="0"/>
        <w:adjustRightInd w:val="0"/>
        <w:spacing w:after="0" w:line="240" w:lineRule="auto"/>
        <w:rPr>
          <w:rFonts w:cs="UniversLTStd-Light"/>
          <w:color w:val="333333"/>
        </w:rPr>
      </w:pPr>
      <w:r w:rsidRPr="00AE1555">
        <w:rPr>
          <w:rFonts w:cs="UniversLTStd-Light"/>
          <w:color w:val="000000"/>
        </w:rPr>
        <w:t xml:space="preserve">• </w:t>
      </w:r>
      <w:r w:rsidRPr="00AE1555">
        <w:rPr>
          <w:rFonts w:cs="UniversLTStd-Light"/>
          <w:color w:val="333333"/>
        </w:rPr>
        <w:t xml:space="preserve">Portfolios submitted without all the necessary evidence will be returned as a ‘Fail’. </w:t>
      </w:r>
    </w:p>
    <w:p w:rsidR="00AE1555" w:rsidRPr="00AE1555" w:rsidRDefault="00AE1555" w:rsidP="00AE1555">
      <w:pPr>
        <w:autoSpaceDE w:val="0"/>
        <w:autoSpaceDN w:val="0"/>
        <w:adjustRightInd w:val="0"/>
        <w:spacing w:after="0" w:line="240" w:lineRule="auto"/>
        <w:rPr>
          <w:rFonts w:cs="UniversLTStd-Light"/>
          <w:color w:val="333333"/>
        </w:rPr>
      </w:pPr>
      <w:r w:rsidRPr="00AE1555">
        <w:rPr>
          <w:rFonts w:cs="UniversLTStd-Light"/>
          <w:color w:val="000000"/>
        </w:rPr>
        <w:t xml:space="preserve">• </w:t>
      </w:r>
      <w:r w:rsidRPr="00AE1555">
        <w:rPr>
          <w:rFonts w:cs="UniversLTStd-Light"/>
          <w:color w:val="333333"/>
        </w:rPr>
        <w:t>The Programme Leader should ensure that candidate portfolios submit</w:t>
      </w:r>
      <w:r>
        <w:rPr>
          <w:rFonts w:cs="UniversLTStd-Light"/>
          <w:color w:val="333333"/>
        </w:rPr>
        <w:t xml:space="preserve">ted for marking contain all the </w:t>
      </w:r>
      <w:r w:rsidRPr="00AE1555">
        <w:rPr>
          <w:rFonts w:cs="UniversLTStd-Light"/>
          <w:color w:val="333333"/>
        </w:rPr>
        <w:t>necessary evidence.</w:t>
      </w:r>
    </w:p>
    <w:p w:rsidR="00AE1555" w:rsidRPr="00AE1555" w:rsidRDefault="00AE1555" w:rsidP="00AE1555">
      <w:pPr>
        <w:autoSpaceDE w:val="0"/>
        <w:autoSpaceDN w:val="0"/>
        <w:adjustRightInd w:val="0"/>
        <w:spacing w:after="0" w:line="240" w:lineRule="auto"/>
        <w:rPr>
          <w:rFonts w:cs="UniversLTStd-Light"/>
          <w:color w:val="333333"/>
        </w:rPr>
      </w:pPr>
    </w:p>
    <w:p w:rsidR="00AE1555" w:rsidRPr="00AE1555" w:rsidRDefault="00AE1555" w:rsidP="00AE1555">
      <w:pPr>
        <w:autoSpaceDE w:val="0"/>
        <w:autoSpaceDN w:val="0"/>
        <w:adjustRightInd w:val="0"/>
        <w:spacing w:after="0" w:line="240" w:lineRule="auto"/>
        <w:rPr>
          <w:rFonts w:cs="UniversLTStd-Bold"/>
          <w:bCs/>
          <w:color w:val="000000"/>
          <w:u w:val="single"/>
        </w:rPr>
      </w:pPr>
      <w:r w:rsidRPr="00AE1555">
        <w:rPr>
          <w:rFonts w:cs="UniversLTStd-Bold"/>
          <w:bCs/>
          <w:color w:val="000000"/>
          <w:u w:val="single"/>
        </w:rPr>
        <w:t>Portfolio templates</w:t>
      </w:r>
    </w:p>
    <w:p w:rsidR="00AE1555" w:rsidRPr="00AE1555" w:rsidRDefault="00AE1555" w:rsidP="00AE1555">
      <w:pPr>
        <w:autoSpaceDE w:val="0"/>
        <w:autoSpaceDN w:val="0"/>
        <w:adjustRightInd w:val="0"/>
        <w:spacing w:after="0" w:line="240" w:lineRule="auto"/>
        <w:rPr>
          <w:rFonts w:cs="UniversLTStd-Light"/>
          <w:color w:val="333333"/>
        </w:rPr>
      </w:pPr>
      <w:r w:rsidRPr="00AE1555">
        <w:rPr>
          <w:rFonts w:cs="UniversLTStd-Light"/>
          <w:color w:val="333333"/>
        </w:rPr>
        <w:t xml:space="preserve">Candidates must use the portfolio templates and </w:t>
      </w:r>
      <w:r>
        <w:rPr>
          <w:rFonts w:cs="UniversLTStd-Light"/>
          <w:color w:val="333333"/>
        </w:rPr>
        <w:t>forms which will be provided for you.</w:t>
      </w:r>
    </w:p>
    <w:p w:rsidR="00AE1555" w:rsidRPr="00AE1555" w:rsidRDefault="00AE1555" w:rsidP="00AE1555">
      <w:pPr>
        <w:autoSpaceDE w:val="0"/>
        <w:autoSpaceDN w:val="0"/>
        <w:adjustRightInd w:val="0"/>
        <w:spacing w:after="0" w:line="240" w:lineRule="auto"/>
        <w:rPr>
          <w:rFonts w:cs="UniversLTStd-Bold"/>
          <w:b/>
          <w:bCs/>
          <w:color w:val="333333"/>
        </w:rPr>
      </w:pPr>
    </w:p>
    <w:p w:rsidR="00AE1555" w:rsidRPr="00AE1555" w:rsidRDefault="00AE1555" w:rsidP="00AE1555">
      <w:pPr>
        <w:autoSpaceDE w:val="0"/>
        <w:autoSpaceDN w:val="0"/>
        <w:adjustRightInd w:val="0"/>
        <w:spacing w:after="0" w:line="240" w:lineRule="auto"/>
        <w:rPr>
          <w:rFonts w:cs="UniversLTStd-Bold"/>
          <w:bCs/>
          <w:color w:val="000000"/>
          <w:u w:val="single"/>
        </w:rPr>
      </w:pPr>
      <w:r w:rsidRPr="00AE1555">
        <w:rPr>
          <w:rFonts w:cs="UniversLTStd-Bold"/>
          <w:bCs/>
          <w:color w:val="000000"/>
          <w:u w:val="single"/>
        </w:rPr>
        <w:t>Presentation of portfolios</w:t>
      </w:r>
    </w:p>
    <w:p w:rsidR="00AE1555" w:rsidRPr="00AE1555" w:rsidRDefault="00AE1555" w:rsidP="00AE1555">
      <w:pPr>
        <w:autoSpaceDE w:val="0"/>
        <w:autoSpaceDN w:val="0"/>
        <w:adjustRightInd w:val="0"/>
        <w:spacing w:after="0" w:line="240" w:lineRule="auto"/>
        <w:rPr>
          <w:rFonts w:cs="UniversLTStd-Bold"/>
          <w:bCs/>
          <w:color w:val="333333"/>
          <w:u w:val="single"/>
        </w:rPr>
      </w:pPr>
      <w:r w:rsidRPr="00AE1555">
        <w:rPr>
          <w:rFonts w:cs="UniversLTStd-Bold"/>
          <w:bCs/>
          <w:color w:val="333333"/>
          <w:u w:val="single"/>
        </w:rPr>
        <w:t>Authenticity</w:t>
      </w:r>
    </w:p>
    <w:p w:rsidR="00AE1555" w:rsidRPr="00AE1555" w:rsidRDefault="00AE1555" w:rsidP="00AE1555">
      <w:pPr>
        <w:autoSpaceDE w:val="0"/>
        <w:autoSpaceDN w:val="0"/>
        <w:adjustRightInd w:val="0"/>
        <w:spacing w:after="0" w:line="240" w:lineRule="auto"/>
        <w:rPr>
          <w:rFonts w:cs="UniversLTStd-Light"/>
          <w:color w:val="333333"/>
        </w:rPr>
      </w:pPr>
      <w:r w:rsidRPr="00AE1555">
        <w:rPr>
          <w:rFonts w:cs="UniversLTStd-Light"/>
          <w:color w:val="333333"/>
        </w:rPr>
        <w:t xml:space="preserve">For assessment purposes the portfolio cover sheet must be completed accurately, i.e. the work should be clearly marked with the candidate’s name and Unique Candidate Identifier, Centre number, the module title and module code. The Programme Leader is also responsible for ensuring that all staff supervising candidates’ work for the qualification </w:t>
      </w:r>
      <w:proofErr w:type="gramStart"/>
      <w:r w:rsidRPr="00AE1555">
        <w:rPr>
          <w:rFonts w:cs="UniversLTStd-Light"/>
          <w:color w:val="333333"/>
        </w:rPr>
        <w:t>are</w:t>
      </w:r>
      <w:proofErr w:type="gramEnd"/>
      <w:r w:rsidRPr="00AE1555">
        <w:rPr>
          <w:rFonts w:cs="UniversLTStd-Light"/>
          <w:color w:val="333333"/>
        </w:rPr>
        <w:t xml:space="preserve"> aware of current regulations set out in this document and carry out assessments and record-keeping. </w:t>
      </w:r>
    </w:p>
    <w:p w:rsidR="00AE1555" w:rsidRPr="00AE1555" w:rsidRDefault="00AE1555" w:rsidP="00AE1555">
      <w:pPr>
        <w:autoSpaceDE w:val="0"/>
        <w:autoSpaceDN w:val="0"/>
        <w:adjustRightInd w:val="0"/>
        <w:spacing w:after="0" w:line="240" w:lineRule="auto"/>
        <w:rPr>
          <w:rFonts w:cs="UniversLTStd-Light"/>
          <w:color w:val="333333"/>
        </w:rPr>
      </w:pPr>
    </w:p>
    <w:p w:rsidR="00AE1555" w:rsidRPr="00AE1555" w:rsidRDefault="00AE1555" w:rsidP="00AE1555">
      <w:pPr>
        <w:autoSpaceDE w:val="0"/>
        <w:autoSpaceDN w:val="0"/>
        <w:adjustRightInd w:val="0"/>
        <w:spacing w:after="0" w:line="240" w:lineRule="auto"/>
        <w:rPr>
          <w:rFonts w:cs="UniversLTStd-Light"/>
          <w:color w:val="333333"/>
        </w:rPr>
      </w:pPr>
      <w:r w:rsidRPr="00AE1555">
        <w:rPr>
          <w:rFonts w:cs="UniversLTStd-Light"/>
          <w:color w:val="333333"/>
        </w:rPr>
        <w:t>In cases where there is doubt about the authenticity of any work submitted for assessment,</w:t>
      </w:r>
    </w:p>
    <w:p w:rsidR="00AE1555" w:rsidRDefault="00AE1555" w:rsidP="00AE1555">
      <w:pPr>
        <w:autoSpaceDE w:val="0"/>
        <w:autoSpaceDN w:val="0"/>
        <w:adjustRightInd w:val="0"/>
        <w:spacing w:after="0" w:line="240" w:lineRule="auto"/>
        <w:rPr>
          <w:rFonts w:cs="UniversLTStd-Light"/>
          <w:color w:val="333333"/>
        </w:rPr>
      </w:pPr>
      <w:r>
        <w:rPr>
          <w:rFonts w:cs="UniversLTStd-Light"/>
          <w:color w:val="333333"/>
        </w:rPr>
        <w:t>Cambridge</w:t>
      </w:r>
      <w:r w:rsidRPr="00AE1555">
        <w:rPr>
          <w:rFonts w:cs="UniversLTStd-Light"/>
          <w:color w:val="333333"/>
        </w:rPr>
        <w:t xml:space="preserve"> </w:t>
      </w:r>
      <w:proofErr w:type="gramStart"/>
      <w:r w:rsidRPr="00AE1555">
        <w:rPr>
          <w:rFonts w:cs="UniversLTStd-Light"/>
          <w:color w:val="333333"/>
        </w:rPr>
        <w:t>reserve</w:t>
      </w:r>
      <w:proofErr w:type="gramEnd"/>
      <w:r w:rsidRPr="00AE1555">
        <w:rPr>
          <w:rFonts w:cs="UniversLTStd-Light"/>
          <w:color w:val="333333"/>
        </w:rPr>
        <w:t xml:space="preserve"> the right to undertake appropriate checks, such as telephone or other interviews, to determine whether the work is authentic. </w:t>
      </w:r>
    </w:p>
    <w:p w:rsidR="00AE1555" w:rsidRPr="00AE1555" w:rsidRDefault="00AE1555" w:rsidP="00AE1555">
      <w:pPr>
        <w:autoSpaceDE w:val="0"/>
        <w:autoSpaceDN w:val="0"/>
        <w:adjustRightInd w:val="0"/>
        <w:spacing w:after="0" w:line="240" w:lineRule="auto"/>
        <w:rPr>
          <w:rFonts w:cs="UniversLTStd-Bold"/>
          <w:b/>
          <w:bCs/>
          <w:color w:val="333333"/>
        </w:rPr>
      </w:pPr>
    </w:p>
    <w:p w:rsidR="00AE1555" w:rsidRDefault="006A238C" w:rsidP="00AE1555">
      <w:pPr>
        <w:autoSpaceDE w:val="0"/>
        <w:autoSpaceDN w:val="0"/>
        <w:adjustRightInd w:val="0"/>
        <w:spacing w:after="0" w:line="240" w:lineRule="auto"/>
        <w:rPr>
          <w:rFonts w:cs="UniversLTStd-Bold"/>
          <w:bCs/>
          <w:color w:val="333333"/>
          <w:u w:val="single"/>
        </w:rPr>
      </w:pPr>
      <w:r>
        <w:rPr>
          <w:rFonts w:cs="UniversLTStd-Bold"/>
          <w:bCs/>
          <w:color w:val="333333"/>
          <w:u w:val="single"/>
        </w:rPr>
        <w:t>Portfolio Evidence</w:t>
      </w:r>
    </w:p>
    <w:p w:rsidR="006A238C" w:rsidRPr="006A238C" w:rsidRDefault="006A238C" w:rsidP="006A238C">
      <w:pPr>
        <w:autoSpaceDE w:val="0"/>
        <w:autoSpaceDN w:val="0"/>
        <w:adjustRightInd w:val="0"/>
        <w:spacing w:after="0" w:line="240" w:lineRule="auto"/>
        <w:rPr>
          <w:rFonts w:cs="UniversLT-Light"/>
        </w:rPr>
      </w:pPr>
      <w:r w:rsidRPr="006A238C">
        <w:rPr>
          <w:rFonts w:cs="UniversLT-Light"/>
        </w:rPr>
        <w:t>The scope of what can</w:t>
      </w:r>
      <w:r w:rsidRPr="006A238C">
        <w:rPr>
          <w:rFonts w:cs="UniversLT-Light"/>
        </w:rPr>
        <w:t xml:space="preserve"> be submitted via an </w:t>
      </w:r>
      <w:proofErr w:type="spellStart"/>
      <w:r w:rsidRPr="006A238C">
        <w:rPr>
          <w:rFonts w:cs="UniversLT-Light"/>
        </w:rPr>
        <w:t>ePortfolio</w:t>
      </w:r>
      <w:proofErr w:type="spellEnd"/>
      <w:r w:rsidRPr="006A238C">
        <w:rPr>
          <w:rFonts w:cs="UniversLT-Light"/>
        </w:rPr>
        <w:t xml:space="preserve"> </w:t>
      </w:r>
      <w:r w:rsidRPr="006A238C">
        <w:rPr>
          <w:rFonts w:cs="UniversLT-Light"/>
        </w:rPr>
        <w:t>for assessment is wide</w:t>
      </w:r>
      <w:r w:rsidRPr="006A238C">
        <w:rPr>
          <w:rFonts w:cs="UniversLT-Light"/>
        </w:rPr>
        <w:t xml:space="preserve"> ranging. Candidates can submit </w:t>
      </w:r>
      <w:r w:rsidRPr="006A238C">
        <w:rPr>
          <w:rFonts w:cs="UniversLT-Light"/>
        </w:rPr>
        <w:t xml:space="preserve">a variety of artefacts - </w:t>
      </w:r>
      <w:r w:rsidRPr="006A238C">
        <w:rPr>
          <w:rFonts w:cs="UniversLT-Light"/>
        </w:rPr>
        <w:t xml:space="preserve">graphics, pictures, multimedia, </w:t>
      </w:r>
      <w:r w:rsidRPr="006A238C">
        <w:rPr>
          <w:rFonts w:cs="UniversLT-Light"/>
        </w:rPr>
        <w:t>stories, journals or proj</w:t>
      </w:r>
      <w:r w:rsidRPr="006A238C">
        <w:rPr>
          <w:rFonts w:cs="UniversLT-Light"/>
        </w:rPr>
        <w:t xml:space="preserve">ects. An </w:t>
      </w:r>
      <w:proofErr w:type="spellStart"/>
      <w:r w:rsidRPr="006A238C">
        <w:rPr>
          <w:rFonts w:cs="UniversLT-Light"/>
        </w:rPr>
        <w:t>ePortfolio</w:t>
      </w:r>
      <w:proofErr w:type="spellEnd"/>
      <w:r w:rsidRPr="006A238C">
        <w:rPr>
          <w:rFonts w:cs="UniversLT-Light"/>
        </w:rPr>
        <w:t xml:space="preserve"> can provide </w:t>
      </w:r>
      <w:r w:rsidRPr="006A238C">
        <w:rPr>
          <w:rFonts w:cs="UniversLT-Light"/>
        </w:rPr>
        <w:t xml:space="preserve">ways for candidates </w:t>
      </w:r>
      <w:r w:rsidRPr="006A238C">
        <w:rPr>
          <w:rFonts w:cs="UniversLT-Light"/>
        </w:rPr>
        <w:t xml:space="preserve">to use feedback from assessment </w:t>
      </w:r>
      <w:r w:rsidRPr="006A238C">
        <w:rPr>
          <w:rFonts w:cs="UniversLT-Light"/>
        </w:rPr>
        <w:t>to support their learning</w:t>
      </w:r>
      <w:r w:rsidRPr="006A238C">
        <w:rPr>
          <w:rFonts w:cs="UniversLT-Light"/>
        </w:rPr>
        <w:t xml:space="preserve"> and reflection. </w:t>
      </w:r>
    </w:p>
    <w:p w:rsidR="005734AA" w:rsidRDefault="005734AA" w:rsidP="005734AA">
      <w:pPr>
        <w:rPr>
          <w:i/>
          <w:color w:val="808080" w:themeColor="background1" w:themeShade="80"/>
        </w:rPr>
      </w:pPr>
    </w:p>
    <w:p w:rsidR="00AE1555" w:rsidRDefault="00AE1555" w:rsidP="005734AA">
      <w:pPr>
        <w:rPr>
          <w:color w:val="808080" w:themeColor="background1" w:themeShade="80"/>
        </w:rPr>
      </w:pPr>
    </w:p>
    <w:p w:rsidR="00AE1555" w:rsidRDefault="00AE1555" w:rsidP="005734AA">
      <w:pPr>
        <w:rPr>
          <w:color w:val="808080" w:themeColor="background1" w:themeShade="80"/>
        </w:rPr>
      </w:pPr>
    </w:p>
    <w:p w:rsidR="00F204E5" w:rsidRDefault="00F204E5">
      <w:r w:rsidRPr="00F204E5">
        <w:rPr>
          <w:noProof/>
          <w:lang w:eastAsia="en-GB"/>
        </w:rPr>
        <w:drawing>
          <wp:anchor distT="0" distB="0" distL="114300" distR="114300" simplePos="0" relativeHeight="251681792" behindDoc="0" locked="0" layoutInCell="1" allowOverlap="1" wp14:anchorId="78CB259A" wp14:editId="246E805B">
            <wp:simplePos x="0" y="0"/>
            <wp:positionH relativeFrom="column">
              <wp:posOffset>152400</wp:posOffset>
            </wp:positionH>
            <wp:positionV relativeFrom="paragraph">
              <wp:posOffset>-155575</wp:posOffset>
            </wp:positionV>
            <wp:extent cx="5212080" cy="4431665"/>
            <wp:effectExtent l="0" t="0" r="7620" b="698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212080" cy="4431665"/>
                    </a:xfrm>
                    <a:prstGeom prst="rect">
                      <a:avLst/>
                    </a:prstGeom>
                  </pic:spPr>
                </pic:pic>
              </a:graphicData>
            </a:graphic>
            <wp14:sizeRelH relativeFrom="page">
              <wp14:pctWidth>0</wp14:pctWidth>
            </wp14:sizeRelH>
            <wp14:sizeRelV relativeFrom="page">
              <wp14:pctHeight>0</wp14:pctHeight>
            </wp14:sizeRelV>
          </wp:anchor>
        </w:drawing>
      </w:r>
      <w:r w:rsidRPr="00F204E5">
        <w:rPr>
          <w:noProof/>
          <w:lang w:eastAsia="en-GB"/>
        </w:rPr>
        <w:drawing>
          <wp:anchor distT="0" distB="0" distL="114300" distR="114300" simplePos="0" relativeHeight="251682816" behindDoc="0" locked="0" layoutInCell="1" allowOverlap="1" wp14:anchorId="0CAA8C95" wp14:editId="05DFE243">
            <wp:simplePos x="0" y="0"/>
            <wp:positionH relativeFrom="column">
              <wp:posOffset>160020</wp:posOffset>
            </wp:positionH>
            <wp:positionV relativeFrom="paragraph">
              <wp:posOffset>3974465</wp:posOffset>
            </wp:positionV>
            <wp:extent cx="5240020" cy="5402580"/>
            <wp:effectExtent l="0" t="0" r="0"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240020" cy="5402580"/>
                    </a:xfrm>
                    <a:prstGeom prst="rect">
                      <a:avLst/>
                    </a:prstGeom>
                  </pic:spPr>
                </pic:pic>
              </a:graphicData>
            </a:graphic>
            <wp14:sizeRelH relativeFrom="page">
              <wp14:pctWidth>0</wp14:pctWidth>
            </wp14:sizeRelH>
            <wp14:sizeRelV relativeFrom="page">
              <wp14:pctHeight>0</wp14:pctHeight>
            </wp14:sizeRelV>
          </wp:anchor>
        </w:drawing>
      </w:r>
    </w:p>
    <w:p w:rsidR="00AE1555" w:rsidRDefault="00AE1555" w:rsidP="005734AA"/>
    <w:p w:rsidR="000E5B60" w:rsidRDefault="000E5B60" w:rsidP="005734AA">
      <w:pPr>
        <w:rPr>
          <w:b/>
        </w:rPr>
      </w:pPr>
    </w:p>
    <w:p w:rsidR="000E5B60" w:rsidRDefault="000E5B60" w:rsidP="005734AA">
      <w:pPr>
        <w:rPr>
          <w:b/>
        </w:rPr>
      </w:pPr>
    </w:p>
    <w:p w:rsidR="000E5B60" w:rsidRDefault="000E5B60" w:rsidP="005734AA">
      <w:pPr>
        <w:rPr>
          <w:b/>
        </w:rPr>
      </w:pPr>
    </w:p>
    <w:p w:rsidR="000E5B60" w:rsidRDefault="000E5B60" w:rsidP="005734AA">
      <w:pPr>
        <w:rPr>
          <w:b/>
        </w:rPr>
      </w:pPr>
    </w:p>
    <w:p w:rsidR="000E5B60" w:rsidRDefault="000E5B60" w:rsidP="005734AA">
      <w:pPr>
        <w:rPr>
          <w:b/>
        </w:rPr>
      </w:pPr>
    </w:p>
    <w:p w:rsidR="000E5B60" w:rsidRDefault="000E5B60" w:rsidP="005734AA">
      <w:pPr>
        <w:rPr>
          <w:b/>
        </w:rPr>
      </w:pPr>
    </w:p>
    <w:p w:rsidR="000E5B60" w:rsidRDefault="000E5B60" w:rsidP="005734AA">
      <w:pPr>
        <w:rPr>
          <w:b/>
        </w:rPr>
      </w:pPr>
    </w:p>
    <w:p w:rsidR="000E5B60" w:rsidRDefault="000E5B60" w:rsidP="005734AA">
      <w:pPr>
        <w:rPr>
          <w:b/>
        </w:rPr>
      </w:pPr>
    </w:p>
    <w:p w:rsidR="000E5B60" w:rsidRDefault="000E5B60" w:rsidP="005734AA">
      <w:pPr>
        <w:rPr>
          <w:b/>
        </w:rPr>
      </w:pPr>
    </w:p>
    <w:p w:rsidR="000E5B60" w:rsidRDefault="000E5B60" w:rsidP="005734AA">
      <w:pPr>
        <w:rPr>
          <w:b/>
        </w:rPr>
      </w:pPr>
    </w:p>
    <w:p w:rsidR="000E5B60" w:rsidRDefault="000E5B60" w:rsidP="005734AA">
      <w:pPr>
        <w:rPr>
          <w:b/>
        </w:rPr>
      </w:pPr>
    </w:p>
    <w:p w:rsidR="00F204E5" w:rsidRPr="006D6447" w:rsidRDefault="00F204E5" w:rsidP="005734AA">
      <w:pPr>
        <w:rPr>
          <w:b/>
        </w:rPr>
      </w:pPr>
      <w:bookmarkStart w:id="0" w:name="_GoBack"/>
      <w:bookmarkEnd w:id="0"/>
      <w:r w:rsidRPr="006D6447">
        <w:rPr>
          <w:b/>
        </w:rPr>
        <w:t>Bibliography</w:t>
      </w:r>
    </w:p>
    <w:p w:rsidR="00F204E5" w:rsidRDefault="006D6447" w:rsidP="005734AA">
      <w:r>
        <w:t xml:space="preserve">Cambridge Assessment international Education (2015) </w:t>
      </w:r>
      <w:r w:rsidR="00F204E5" w:rsidRPr="006D6447">
        <w:rPr>
          <w:i/>
        </w:rPr>
        <w:t>Cambridge Guide for Mentors</w:t>
      </w:r>
      <w:r>
        <w:t xml:space="preserve">.  Available at: </w:t>
      </w:r>
      <w:r w:rsidRPr="006D6447">
        <w:t>http://www.cambridgeinternational.org/images/304230-a-guide-for-mentors.pdf</w:t>
      </w:r>
    </w:p>
    <w:p w:rsidR="00F204E5" w:rsidRDefault="00F204E5" w:rsidP="005734AA">
      <w:r>
        <w:t xml:space="preserve">Middlesex University </w:t>
      </w:r>
      <w:proofErr w:type="spellStart"/>
      <w:r>
        <w:t>UniHub</w:t>
      </w:r>
      <w:proofErr w:type="spellEnd"/>
      <w:r>
        <w:t xml:space="preserve"> (2017) </w:t>
      </w:r>
      <w:r w:rsidRPr="00F204E5">
        <w:rPr>
          <w:i/>
        </w:rPr>
        <w:t>Using Academic Language</w:t>
      </w:r>
      <w:r>
        <w:t xml:space="preserve">.  Available at: </w:t>
      </w:r>
      <w:hyperlink r:id="rId20" w:history="1">
        <w:r w:rsidR="006D6447" w:rsidRPr="00823399">
          <w:rPr>
            <w:rStyle w:val="Hyperlink"/>
          </w:rPr>
          <w:t>http://unihub.mdx.ac.uk/your-study/learning-enhancement-team/online-resources/using-academic-language</w:t>
        </w:r>
      </w:hyperlink>
    </w:p>
    <w:p w:rsidR="006D6447" w:rsidRPr="00AE1555" w:rsidRDefault="006D6447" w:rsidP="005734AA">
      <w:proofErr w:type="gramStart"/>
      <w:r>
        <w:t>University of Cambridge.</w:t>
      </w:r>
      <w:proofErr w:type="gramEnd"/>
      <w:r>
        <w:t xml:space="preserve">  </w:t>
      </w:r>
      <w:proofErr w:type="gramStart"/>
      <w:r>
        <w:t xml:space="preserve">Judge Business School (2017) </w:t>
      </w:r>
      <w:r w:rsidRPr="006D6447">
        <w:rPr>
          <w:i/>
        </w:rPr>
        <w:t>Harvard Referencing Style</w:t>
      </w:r>
      <w:r>
        <w:t>.</w:t>
      </w:r>
      <w:proofErr w:type="gramEnd"/>
      <w:r>
        <w:t xml:space="preserve">  Available at: </w:t>
      </w:r>
      <w:r w:rsidRPr="006D6447">
        <w:t>http://libguides.cam.ac.uk/managementstudies/referencing</w:t>
      </w:r>
    </w:p>
    <w:sectPr w:rsidR="006D6447" w:rsidRPr="00AE1555">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4AA" w:rsidRDefault="005734AA" w:rsidP="005734AA">
      <w:pPr>
        <w:spacing w:after="0" w:line="240" w:lineRule="auto"/>
      </w:pPr>
      <w:r>
        <w:separator/>
      </w:r>
    </w:p>
  </w:endnote>
  <w:endnote w:type="continuationSeparator" w:id="0">
    <w:p w:rsidR="005734AA" w:rsidRDefault="005734AA" w:rsidP="0057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UniversLTStd-Bold">
    <w:panose1 w:val="00000000000000000000"/>
    <w:charset w:val="00"/>
    <w:family w:val="auto"/>
    <w:notTrueType/>
    <w:pitch w:val="default"/>
    <w:sig w:usb0="00000003" w:usb1="00000000" w:usb2="00000000" w:usb3="00000000" w:csb0="00000001" w:csb1="00000000"/>
  </w:font>
  <w:font w:name="UniversLTStd-Light">
    <w:panose1 w:val="00000000000000000000"/>
    <w:charset w:val="00"/>
    <w:family w:val="auto"/>
    <w:notTrueType/>
    <w:pitch w:val="default"/>
    <w:sig w:usb0="00000003" w:usb1="00000000" w:usb2="00000000" w:usb3="00000000" w:csb0="00000001" w:csb1="00000000"/>
  </w:font>
  <w:font w:name="UniversLT-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4AA" w:rsidRDefault="005734AA" w:rsidP="005734AA">
      <w:pPr>
        <w:spacing w:after="0" w:line="240" w:lineRule="auto"/>
      </w:pPr>
      <w:r>
        <w:separator/>
      </w:r>
    </w:p>
  </w:footnote>
  <w:footnote w:type="continuationSeparator" w:id="0">
    <w:p w:rsidR="005734AA" w:rsidRDefault="005734AA" w:rsidP="005734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AA" w:rsidRDefault="005734AA">
    <w:pPr>
      <w:pStyle w:val="Header"/>
    </w:pPr>
    <w:r>
      <w:rPr>
        <w:rFonts w:ascii="Arial" w:hAnsi="Arial" w:cs="Arial"/>
        <w:noProof/>
        <w:lang w:eastAsia="en-GB"/>
      </w:rPr>
      <w:drawing>
        <wp:inline distT="0" distB="0" distL="0" distR="0" wp14:anchorId="5B1B4DB2" wp14:editId="41809D53">
          <wp:extent cx="2400300" cy="389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3894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029"/>
    <w:multiLevelType w:val="hybridMultilevel"/>
    <w:tmpl w:val="8B4ED3BE"/>
    <w:lvl w:ilvl="0" w:tplc="7CD09632">
      <w:start w:val="1"/>
      <w:numFmt w:val="bullet"/>
      <w:lvlText w:val="X"/>
      <w:lvlJc w:val="left"/>
      <w:pPr>
        <w:ind w:left="1080" w:hanging="360"/>
      </w:pPr>
      <w:rPr>
        <w:rFonts w:ascii="Arial Narrow" w:hAnsi="Arial Narro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3A679E0"/>
    <w:multiLevelType w:val="hybridMultilevel"/>
    <w:tmpl w:val="D354DEA0"/>
    <w:lvl w:ilvl="0" w:tplc="36106034">
      <w:start w:val="1"/>
      <w:numFmt w:val="bullet"/>
      <w:lvlText w:val="•"/>
      <w:lvlJc w:val="left"/>
      <w:pPr>
        <w:tabs>
          <w:tab w:val="num" w:pos="720"/>
        </w:tabs>
        <w:ind w:left="720" w:hanging="360"/>
      </w:pPr>
      <w:rPr>
        <w:rFonts w:ascii="Arial" w:hAnsi="Arial" w:hint="default"/>
      </w:rPr>
    </w:lvl>
    <w:lvl w:ilvl="1" w:tplc="0E72AD40" w:tentative="1">
      <w:start w:val="1"/>
      <w:numFmt w:val="bullet"/>
      <w:lvlText w:val="•"/>
      <w:lvlJc w:val="left"/>
      <w:pPr>
        <w:tabs>
          <w:tab w:val="num" w:pos="1440"/>
        </w:tabs>
        <w:ind w:left="1440" w:hanging="360"/>
      </w:pPr>
      <w:rPr>
        <w:rFonts w:ascii="Arial" w:hAnsi="Arial" w:hint="default"/>
      </w:rPr>
    </w:lvl>
    <w:lvl w:ilvl="2" w:tplc="01E657BE" w:tentative="1">
      <w:start w:val="1"/>
      <w:numFmt w:val="bullet"/>
      <w:lvlText w:val="•"/>
      <w:lvlJc w:val="left"/>
      <w:pPr>
        <w:tabs>
          <w:tab w:val="num" w:pos="2160"/>
        </w:tabs>
        <w:ind w:left="2160" w:hanging="360"/>
      </w:pPr>
      <w:rPr>
        <w:rFonts w:ascii="Arial" w:hAnsi="Arial" w:hint="default"/>
      </w:rPr>
    </w:lvl>
    <w:lvl w:ilvl="3" w:tplc="739826D6" w:tentative="1">
      <w:start w:val="1"/>
      <w:numFmt w:val="bullet"/>
      <w:lvlText w:val="•"/>
      <w:lvlJc w:val="left"/>
      <w:pPr>
        <w:tabs>
          <w:tab w:val="num" w:pos="2880"/>
        </w:tabs>
        <w:ind w:left="2880" w:hanging="360"/>
      </w:pPr>
      <w:rPr>
        <w:rFonts w:ascii="Arial" w:hAnsi="Arial" w:hint="default"/>
      </w:rPr>
    </w:lvl>
    <w:lvl w:ilvl="4" w:tplc="3AEE425E" w:tentative="1">
      <w:start w:val="1"/>
      <w:numFmt w:val="bullet"/>
      <w:lvlText w:val="•"/>
      <w:lvlJc w:val="left"/>
      <w:pPr>
        <w:tabs>
          <w:tab w:val="num" w:pos="3600"/>
        </w:tabs>
        <w:ind w:left="3600" w:hanging="360"/>
      </w:pPr>
      <w:rPr>
        <w:rFonts w:ascii="Arial" w:hAnsi="Arial" w:hint="default"/>
      </w:rPr>
    </w:lvl>
    <w:lvl w:ilvl="5" w:tplc="64627E32" w:tentative="1">
      <w:start w:val="1"/>
      <w:numFmt w:val="bullet"/>
      <w:lvlText w:val="•"/>
      <w:lvlJc w:val="left"/>
      <w:pPr>
        <w:tabs>
          <w:tab w:val="num" w:pos="4320"/>
        </w:tabs>
        <w:ind w:left="4320" w:hanging="360"/>
      </w:pPr>
      <w:rPr>
        <w:rFonts w:ascii="Arial" w:hAnsi="Arial" w:hint="default"/>
      </w:rPr>
    </w:lvl>
    <w:lvl w:ilvl="6" w:tplc="A32AE998" w:tentative="1">
      <w:start w:val="1"/>
      <w:numFmt w:val="bullet"/>
      <w:lvlText w:val="•"/>
      <w:lvlJc w:val="left"/>
      <w:pPr>
        <w:tabs>
          <w:tab w:val="num" w:pos="5040"/>
        </w:tabs>
        <w:ind w:left="5040" w:hanging="360"/>
      </w:pPr>
      <w:rPr>
        <w:rFonts w:ascii="Arial" w:hAnsi="Arial" w:hint="default"/>
      </w:rPr>
    </w:lvl>
    <w:lvl w:ilvl="7" w:tplc="05A619BA" w:tentative="1">
      <w:start w:val="1"/>
      <w:numFmt w:val="bullet"/>
      <w:lvlText w:val="•"/>
      <w:lvlJc w:val="left"/>
      <w:pPr>
        <w:tabs>
          <w:tab w:val="num" w:pos="5760"/>
        </w:tabs>
        <w:ind w:left="5760" w:hanging="360"/>
      </w:pPr>
      <w:rPr>
        <w:rFonts w:ascii="Arial" w:hAnsi="Arial" w:hint="default"/>
      </w:rPr>
    </w:lvl>
    <w:lvl w:ilvl="8" w:tplc="41D62E2C" w:tentative="1">
      <w:start w:val="1"/>
      <w:numFmt w:val="bullet"/>
      <w:lvlText w:val="•"/>
      <w:lvlJc w:val="left"/>
      <w:pPr>
        <w:tabs>
          <w:tab w:val="num" w:pos="6480"/>
        </w:tabs>
        <w:ind w:left="6480" w:hanging="360"/>
      </w:pPr>
      <w:rPr>
        <w:rFonts w:ascii="Arial" w:hAnsi="Arial" w:hint="default"/>
      </w:rPr>
    </w:lvl>
  </w:abstractNum>
  <w:abstractNum w:abstractNumId="2">
    <w:nsid w:val="29764F8A"/>
    <w:multiLevelType w:val="hybridMultilevel"/>
    <w:tmpl w:val="584C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7B224C"/>
    <w:multiLevelType w:val="hybridMultilevel"/>
    <w:tmpl w:val="545CA4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75C551D1"/>
    <w:multiLevelType w:val="hybridMultilevel"/>
    <w:tmpl w:val="E7BA75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B9D78B4"/>
    <w:multiLevelType w:val="hybridMultilevel"/>
    <w:tmpl w:val="C756D43C"/>
    <w:lvl w:ilvl="0" w:tplc="A8FEB6FE">
      <w:start w:val="1"/>
      <w:numFmt w:val="bullet"/>
      <w:lvlText w:val="•"/>
      <w:lvlJc w:val="left"/>
      <w:pPr>
        <w:tabs>
          <w:tab w:val="num" w:pos="720"/>
        </w:tabs>
        <w:ind w:left="720" w:hanging="360"/>
      </w:pPr>
      <w:rPr>
        <w:rFonts w:ascii="Arial" w:hAnsi="Arial" w:hint="default"/>
      </w:rPr>
    </w:lvl>
    <w:lvl w:ilvl="1" w:tplc="CDF24DE6" w:tentative="1">
      <w:start w:val="1"/>
      <w:numFmt w:val="bullet"/>
      <w:lvlText w:val="•"/>
      <w:lvlJc w:val="left"/>
      <w:pPr>
        <w:tabs>
          <w:tab w:val="num" w:pos="1440"/>
        </w:tabs>
        <w:ind w:left="1440" w:hanging="360"/>
      </w:pPr>
      <w:rPr>
        <w:rFonts w:ascii="Arial" w:hAnsi="Arial" w:hint="default"/>
      </w:rPr>
    </w:lvl>
    <w:lvl w:ilvl="2" w:tplc="D2467A6E" w:tentative="1">
      <w:start w:val="1"/>
      <w:numFmt w:val="bullet"/>
      <w:lvlText w:val="•"/>
      <w:lvlJc w:val="left"/>
      <w:pPr>
        <w:tabs>
          <w:tab w:val="num" w:pos="2160"/>
        </w:tabs>
        <w:ind w:left="2160" w:hanging="360"/>
      </w:pPr>
      <w:rPr>
        <w:rFonts w:ascii="Arial" w:hAnsi="Arial" w:hint="default"/>
      </w:rPr>
    </w:lvl>
    <w:lvl w:ilvl="3" w:tplc="397A8D7E" w:tentative="1">
      <w:start w:val="1"/>
      <w:numFmt w:val="bullet"/>
      <w:lvlText w:val="•"/>
      <w:lvlJc w:val="left"/>
      <w:pPr>
        <w:tabs>
          <w:tab w:val="num" w:pos="2880"/>
        </w:tabs>
        <w:ind w:left="2880" w:hanging="360"/>
      </w:pPr>
      <w:rPr>
        <w:rFonts w:ascii="Arial" w:hAnsi="Arial" w:hint="default"/>
      </w:rPr>
    </w:lvl>
    <w:lvl w:ilvl="4" w:tplc="90ACA6EE" w:tentative="1">
      <w:start w:val="1"/>
      <w:numFmt w:val="bullet"/>
      <w:lvlText w:val="•"/>
      <w:lvlJc w:val="left"/>
      <w:pPr>
        <w:tabs>
          <w:tab w:val="num" w:pos="3600"/>
        </w:tabs>
        <w:ind w:left="3600" w:hanging="360"/>
      </w:pPr>
      <w:rPr>
        <w:rFonts w:ascii="Arial" w:hAnsi="Arial" w:hint="default"/>
      </w:rPr>
    </w:lvl>
    <w:lvl w:ilvl="5" w:tplc="666475E8" w:tentative="1">
      <w:start w:val="1"/>
      <w:numFmt w:val="bullet"/>
      <w:lvlText w:val="•"/>
      <w:lvlJc w:val="left"/>
      <w:pPr>
        <w:tabs>
          <w:tab w:val="num" w:pos="4320"/>
        </w:tabs>
        <w:ind w:left="4320" w:hanging="360"/>
      </w:pPr>
      <w:rPr>
        <w:rFonts w:ascii="Arial" w:hAnsi="Arial" w:hint="default"/>
      </w:rPr>
    </w:lvl>
    <w:lvl w:ilvl="6" w:tplc="BA76D750" w:tentative="1">
      <w:start w:val="1"/>
      <w:numFmt w:val="bullet"/>
      <w:lvlText w:val="•"/>
      <w:lvlJc w:val="left"/>
      <w:pPr>
        <w:tabs>
          <w:tab w:val="num" w:pos="5040"/>
        </w:tabs>
        <w:ind w:left="5040" w:hanging="360"/>
      </w:pPr>
      <w:rPr>
        <w:rFonts w:ascii="Arial" w:hAnsi="Arial" w:hint="default"/>
      </w:rPr>
    </w:lvl>
    <w:lvl w:ilvl="7" w:tplc="9200A8A0" w:tentative="1">
      <w:start w:val="1"/>
      <w:numFmt w:val="bullet"/>
      <w:lvlText w:val="•"/>
      <w:lvlJc w:val="left"/>
      <w:pPr>
        <w:tabs>
          <w:tab w:val="num" w:pos="5760"/>
        </w:tabs>
        <w:ind w:left="5760" w:hanging="360"/>
      </w:pPr>
      <w:rPr>
        <w:rFonts w:ascii="Arial" w:hAnsi="Arial" w:hint="default"/>
      </w:rPr>
    </w:lvl>
    <w:lvl w:ilvl="8" w:tplc="9D6CCDD8" w:tentative="1">
      <w:start w:val="1"/>
      <w:numFmt w:val="bullet"/>
      <w:lvlText w:val="•"/>
      <w:lvlJc w:val="left"/>
      <w:pPr>
        <w:tabs>
          <w:tab w:val="num" w:pos="6480"/>
        </w:tabs>
        <w:ind w:left="6480" w:hanging="360"/>
      </w:pPr>
      <w:rPr>
        <w:rFonts w:ascii="Arial" w:hAnsi="Arial" w:hint="default"/>
      </w:rPr>
    </w:lvl>
  </w:abstractNum>
  <w:abstractNum w:abstractNumId="6">
    <w:nsid w:val="7E525827"/>
    <w:multiLevelType w:val="hybridMultilevel"/>
    <w:tmpl w:val="217AA222"/>
    <w:lvl w:ilvl="0" w:tplc="9FE48360">
      <w:start w:val="1"/>
      <w:numFmt w:val="bullet"/>
      <w:lvlText w:val="•"/>
      <w:lvlJc w:val="left"/>
      <w:pPr>
        <w:tabs>
          <w:tab w:val="num" w:pos="720"/>
        </w:tabs>
        <w:ind w:left="720" w:hanging="360"/>
      </w:pPr>
      <w:rPr>
        <w:rFonts w:ascii="Arial" w:hAnsi="Arial" w:hint="default"/>
      </w:rPr>
    </w:lvl>
    <w:lvl w:ilvl="1" w:tplc="8BFA99E2" w:tentative="1">
      <w:start w:val="1"/>
      <w:numFmt w:val="bullet"/>
      <w:lvlText w:val="•"/>
      <w:lvlJc w:val="left"/>
      <w:pPr>
        <w:tabs>
          <w:tab w:val="num" w:pos="1440"/>
        </w:tabs>
        <w:ind w:left="1440" w:hanging="360"/>
      </w:pPr>
      <w:rPr>
        <w:rFonts w:ascii="Arial" w:hAnsi="Arial" w:hint="default"/>
      </w:rPr>
    </w:lvl>
    <w:lvl w:ilvl="2" w:tplc="0E588218" w:tentative="1">
      <w:start w:val="1"/>
      <w:numFmt w:val="bullet"/>
      <w:lvlText w:val="•"/>
      <w:lvlJc w:val="left"/>
      <w:pPr>
        <w:tabs>
          <w:tab w:val="num" w:pos="2160"/>
        </w:tabs>
        <w:ind w:left="2160" w:hanging="360"/>
      </w:pPr>
      <w:rPr>
        <w:rFonts w:ascii="Arial" w:hAnsi="Arial" w:hint="default"/>
      </w:rPr>
    </w:lvl>
    <w:lvl w:ilvl="3" w:tplc="54EA1A68" w:tentative="1">
      <w:start w:val="1"/>
      <w:numFmt w:val="bullet"/>
      <w:lvlText w:val="•"/>
      <w:lvlJc w:val="left"/>
      <w:pPr>
        <w:tabs>
          <w:tab w:val="num" w:pos="2880"/>
        </w:tabs>
        <w:ind w:left="2880" w:hanging="360"/>
      </w:pPr>
      <w:rPr>
        <w:rFonts w:ascii="Arial" w:hAnsi="Arial" w:hint="default"/>
      </w:rPr>
    </w:lvl>
    <w:lvl w:ilvl="4" w:tplc="6E902366" w:tentative="1">
      <w:start w:val="1"/>
      <w:numFmt w:val="bullet"/>
      <w:lvlText w:val="•"/>
      <w:lvlJc w:val="left"/>
      <w:pPr>
        <w:tabs>
          <w:tab w:val="num" w:pos="3600"/>
        </w:tabs>
        <w:ind w:left="3600" w:hanging="360"/>
      </w:pPr>
      <w:rPr>
        <w:rFonts w:ascii="Arial" w:hAnsi="Arial" w:hint="default"/>
      </w:rPr>
    </w:lvl>
    <w:lvl w:ilvl="5" w:tplc="5964C772" w:tentative="1">
      <w:start w:val="1"/>
      <w:numFmt w:val="bullet"/>
      <w:lvlText w:val="•"/>
      <w:lvlJc w:val="left"/>
      <w:pPr>
        <w:tabs>
          <w:tab w:val="num" w:pos="4320"/>
        </w:tabs>
        <w:ind w:left="4320" w:hanging="360"/>
      </w:pPr>
      <w:rPr>
        <w:rFonts w:ascii="Arial" w:hAnsi="Arial" w:hint="default"/>
      </w:rPr>
    </w:lvl>
    <w:lvl w:ilvl="6" w:tplc="0484952A" w:tentative="1">
      <w:start w:val="1"/>
      <w:numFmt w:val="bullet"/>
      <w:lvlText w:val="•"/>
      <w:lvlJc w:val="left"/>
      <w:pPr>
        <w:tabs>
          <w:tab w:val="num" w:pos="5040"/>
        </w:tabs>
        <w:ind w:left="5040" w:hanging="360"/>
      </w:pPr>
      <w:rPr>
        <w:rFonts w:ascii="Arial" w:hAnsi="Arial" w:hint="default"/>
      </w:rPr>
    </w:lvl>
    <w:lvl w:ilvl="7" w:tplc="F39893E8" w:tentative="1">
      <w:start w:val="1"/>
      <w:numFmt w:val="bullet"/>
      <w:lvlText w:val="•"/>
      <w:lvlJc w:val="left"/>
      <w:pPr>
        <w:tabs>
          <w:tab w:val="num" w:pos="5760"/>
        </w:tabs>
        <w:ind w:left="5760" w:hanging="360"/>
      </w:pPr>
      <w:rPr>
        <w:rFonts w:ascii="Arial" w:hAnsi="Arial" w:hint="default"/>
      </w:rPr>
    </w:lvl>
    <w:lvl w:ilvl="8" w:tplc="AF18CD4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3"/>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4AA"/>
    <w:rsid w:val="00023D3B"/>
    <w:rsid w:val="00054684"/>
    <w:rsid w:val="000B2949"/>
    <w:rsid w:val="000C1F4F"/>
    <w:rsid w:val="000E5B60"/>
    <w:rsid w:val="00164397"/>
    <w:rsid w:val="00294980"/>
    <w:rsid w:val="002A01D4"/>
    <w:rsid w:val="002B6259"/>
    <w:rsid w:val="002C25EA"/>
    <w:rsid w:val="00335173"/>
    <w:rsid w:val="0036442C"/>
    <w:rsid w:val="003862B3"/>
    <w:rsid w:val="00405214"/>
    <w:rsid w:val="004713C4"/>
    <w:rsid w:val="004968E2"/>
    <w:rsid w:val="00502254"/>
    <w:rsid w:val="005101D5"/>
    <w:rsid w:val="0052418F"/>
    <w:rsid w:val="00530DCD"/>
    <w:rsid w:val="005734AA"/>
    <w:rsid w:val="005B07A7"/>
    <w:rsid w:val="006126F3"/>
    <w:rsid w:val="00634E2E"/>
    <w:rsid w:val="00651F8B"/>
    <w:rsid w:val="006A238C"/>
    <w:rsid w:val="006D6447"/>
    <w:rsid w:val="006F5268"/>
    <w:rsid w:val="00745974"/>
    <w:rsid w:val="00797621"/>
    <w:rsid w:val="007A0312"/>
    <w:rsid w:val="007A4532"/>
    <w:rsid w:val="007E1640"/>
    <w:rsid w:val="00817379"/>
    <w:rsid w:val="008A278B"/>
    <w:rsid w:val="008A39A0"/>
    <w:rsid w:val="008D63A2"/>
    <w:rsid w:val="008F7554"/>
    <w:rsid w:val="009030B0"/>
    <w:rsid w:val="009174B0"/>
    <w:rsid w:val="00932043"/>
    <w:rsid w:val="009760C4"/>
    <w:rsid w:val="00993B8E"/>
    <w:rsid w:val="009C2D43"/>
    <w:rsid w:val="00A14633"/>
    <w:rsid w:val="00AB267D"/>
    <w:rsid w:val="00AC466D"/>
    <w:rsid w:val="00AE1555"/>
    <w:rsid w:val="00B250AB"/>
    <w:rsid w:val="00C24CFD"/>
    <w:rsid w:val="00C76292"/>
    <w:rsid w:val="00CB772D"/>
    <w:rsid w:val="00CE5F12"/>
    <w:rsid w:val="00D2739C"/>
    <w:rsid w:val="00D35014"/>
    <w:rsid w:val="00D41E36"/>
    <w:rsid w:val="00D7242D"/>
    <w:rsid w:val="00E6453D"/>
    <w:rsid w:val="00F07151"/>
    <w:rsid w:val="00F204E5"/>
    <w:rsid w:val="00F33965"/>
    <w:rsid w:val="00F91049"/>
    <w:rsid w:val="00FA7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4AA"/>
    <w:rPr>
      <w:rFonts w:ascii="Tahoma" w:hAnsi="Tahoma" w:cs="Tahoma"/>
      <w:sz w:val="16"/>
      <w:szCs w:val="16"/>
    </w:rPr>
  </w:style>
  <w:style w:type="paragraph" w:styleId="Header">
    <w:name w:val="header"/>
    <w:basedOn w:val="Normal"/>
    <w:link w:val="HeaderChar"/>
    <w:uiPriority w:val="99"/>
    <w:unhideWhenUsed/>
    <w:rsid w:val="00573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4AA"/>
  </w:style>
  <w:style w:type="paragraph" w:styleId="Footer">
    <w:name w:val="footer"/>
    <w:basedOn w:val="Normal"/>
    <w:link w:val="FooterChar"/>
    <w:uiPriority w:val="99"/>
    <w:unhideWhenUsed/>
    <w:rsid w:val="00573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4AA"/>
  </w:style>
  <w:style w:type="paragraph" w:styleId="Title">
    <w:name w:val="Title"/>
    <w:basedOn w:val="Normal"/>
    <w:next w:val="Normal"/>
    <w:link w:val="TitleChar"/>
    <w:uiPriority w:val="10"/>
    <w:qFormat/>
    <w:rsid w:val="005734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34A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734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34A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5734AA"/>
    <w:rPr>
      <w:i/>
      <w:iCs/>
      <w:color w:val="808080" w:themeColor="text1" w:themeTint="7F"/>
    </w:rPr>
  </w:style>
  <w:style w:type="paragraph" w:styleId="ListParagraph">
    <w:name w:val="List Paragraph"/>
    <w:basedOn w:val="Normal"/>
    <w:uiPriority w:val="34"/>
    <w:qFormat/>
    <w:rsid w:val="005734AA"/>
    <w:pPr>
      <w:spacing w:after="0" w:line="240" w:lineRule="auto"/>
      <w:ind w:left="720"/>
      <w:contextualSpacing/>
    </w:pPr>
  </w:style>
  <w:style w:type="character" w:styleId="Hyperlink">
    <w:name w:val="Hyperlink"/>
    <w:basedOn w:val="DefaultParagraphFont"/>
    <w:uiPriority w:val="99"/>
    <w:unhideWhenUsed/>
    <w:rsid w:val="003351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4AA"/>
    <w:rPr>
      <w:rFonts w:ascii="Tahoma" w:hAnsi="Tahoma" w:cs="Tahoma"/>
      <w:sz w:val="16"/>
      <w:szCs w:val="16"/>
    </w:rPr>
  </w:style>
  <w:style w:type="paragraph" w:styleId="Header">
    <w:name w:val="header"/>
    <w:basedOn w:val="Normal"/>
    <w:link w:val="HeaderChar"/>
    <w:uiPriority w:val="99"/>
    <w:unhideWhenUsed/>
    <w:rsid w:val="00573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4AA"/>
  </w:style>
  <w:style w:type="paragraph" w:styleId="Footer">
    <w:name w:val="footer"/>
    <w:basedOn w:val="Normal"/>
    <w:link w:val="FooterChar"/>
    <w:uiPriority w:val="99"/>
    <w:unhideWhenUsed/>
    <w:rsid w:val="00573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4AA"/>
  </w:style>
  <w:style w:type="paragraph" w:styleId="Title">
    <w:name w:val="Title"/>
    <w:basedOn w:val="Normal"/>
    <w:next w:val="Normal"/>
    <w:link w:val="TitleChar"/>
    <w:uiPriority w:val="10"/>
    <w:qFormat/>
    <w:rsid w:val="005734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34A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734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34A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5734AA"/>
    <w:rPr>
      <w:i/>
      <w:iCs/>
      <w:color w:val="808080" w:themeColor="text1" w:themeTint="7F"/>
    </w:rPr>
  </w:style>
  <w:style w:type="paragraph" w:styleId="ListParagraph">
    <w:name w:val="List Paragraph"/>
    <w:basedOn w:val="Normal"/>
    <w:uiPriority w:val="34"/>
    <w:qFormat/>
    <w:rsid w:val="005734AA"/>
    <w:pPr>
      <w:spacing w:after="0" w:line="240" w:lineRule="auto"/>
      <w:ind w:left="720"/>
      <w:contextualSpacing/>
    </w:pPr>
  </w:style>
  <w:style w:type="character" w:styleId="Hyperlink">
    <w:name w:val="Hyperlink"/>
    <w:basedOn w:val="DefaultParagraphFont"/>
    <w:uiPriority w:val="99"/>
    <w:unhideWhenUsed/>
    <w:rsid w:val="003351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691951">
      <w:bodyDiv w:val="1"/>
      <w:marLeft w:val="0"/>
      <w:marRight w:val="0"/>
      <w:marTop w:val="0"/>
      <w:marBottom w:val="0"/>
      <w:divBdr>
        <w:top w:val="none" w:sz="0" w:space="0" w:color="auto"/>
        <w:left w:val="none" w:sz="0" w:space="0" w:color="auto"/>
        <w:bottom w:val="none" w:sz="0" w:space="0" w:color="auto"/>
        <w:right w:val="none" w:sz="0" w:space="0" w:color="auto"/>
      </w:divBdr>
      <w:divsChild>
        <w:div w:id="725908752">
          <w:marLeft w:val="547"/>
          <w:marRight w:val="0"/>
          <w:marTop w:val="53"/>
          <w:marBottom w:val="0"/>
          <w:divBdr>
            <w:top w:val="none" w:sz="0" w:space="0" w:color="auto"/>
            <w:left w:val="none" w:sz="0" w:space="0" w:color="auto"/>
            <w:bottom w:val="none" w:sz="0" w:space="0" w:color="auto"/>
            <w:right w:val="none" w:sz="0" w:space="0" w:color="auto"/>
          </w:divBdr>
        </w:div>
        <w:div w:id="2098944701">
          <w:marLeft w:val="547"/>
          <w:marRight w:val="0"/>
          <w:marTop w:val="53"/>
          <w:marBottom w:val="0"/>
          <w:divBdr>
            <w:top w:val="none" w:sz="0" w:space="0" w:color="auto"/>
            <w:left w:val="none" w:sz="0" w:space="0" w:color="auto"/>
            <w:bottom w:val="none" w:sz="0" w:space="0" w:color="auto"/>
            <w:right w:val="none" w:sz="0" w:space="0" w:color="auto"/>
          </w:divBdr>
        </w:div>
      </w:divsChild>
    </w:div>
    <w:div w:id="1078211776">
      <w:bodyDiv w:val="1"/>
      <w:marLeft w:val="0"/>
      <w:marRight w:val="0"/>
      <w:marTop w:val="0"/>
      <w:marBottom w:val="0"/>
      <w:divBdr>
        <w:top w:val="none" w:sz="0" w:space="0" w:color="auto"/>
        <w:left w:val="none" w:sz="0" w:space="0" w:color="auto"/>
        <w:bottom w:val="none" w:sz="0" w:space="0" w:color="auto"/>
        <w:right w:val="none" w:sz="0" w:space="0" w:color="auto"/>
      </w:divBdr>
      <w:divsChild>
        <w:div w:id="955798377">
          <w:marLeft w:val="547"/>
          <w:marRight w:val="0"/>
          <w:marTop w:val="58"/>
          <w:marBottom w:val="0"/>
          <w:divBdr>
            <w:top w:val="none" w:sz="0" w:space="0" w:color="auto"/>
            <w:left w:val="none" w:sz="0" w:space="0" w:color="auto"/>
            <w:bottom w:val="none" w:sz="0" w:space="0" w:color="auto"/>
            <w:right w:val="none" w:sz="0" w:space="0" w:color="auto"/>
          </w:divBdr>
        </w:div>
        <w:div w:id="1562323869">
          <w:marLeft w:val="547"/>
          <w:marRight w:val="0"/>
          <w:marTop w:val="58"/>
          <w:marBottom w:val="0"/>
          <w:divBdr>
            <w:top w:val="none" w:sz="0" w:space="0" w:color="auto"/>
            <w:left w:val="none" w:sz="0" w:space="0" w:color="auto"/>
            <w:bottom w:val="none" w:sz="0" w:space="0" w:color="auto"/>
            <w:right w:val="none" w:sz="0" w:space="0" w:color="auto"/>
          </w:divBdr>
        </w:div>
        <w:div w:id="843862073">
          <w:marLeft w:val="547"/>
          <w:marRight w:val="0"/>
          <w:marTop w:val="58"/>
          <w:marBottom w:val="0"/>
          <w:divBdr>
            <w:top w:val="none" w:sz="0" w:space="0" w:color="auto"/>
            <w:left w:val="none" w:sz="0" w:space="0" w:color="auto"/>
            <w:bottom w:val="none" w:sz="0" w:space="0" w:color="auto"/>
            <w:right w:val="none" w:sz="0" w:space="0" w:color="auto"/>
          </w:divBdr>
        </w:div>
        <w:div w:id="597107572">
          <w:marLeft w:val="547"/>
          <w:marRight w:val="0"/>
          <w:marTop w:val="58"/>
          <w:marBottom w:val="0"/>
          <w:divBdr>
            <w:top w:val="none" w:sz="0" w:space="0" w:color="auto"/>
            <w:left w:val="none" w:sz="0" w:space="0" w:color="auto"/>
            <w:bottom w:val="none" w:sz="0" w:space="0" w:color="auto"/>
            <w:right w:val="none" w:sz="0" w:space="0" w:color="auto"/>
          </w:divBdr>
        </w:div>
        <w:div w:id="413623041">
          <w:marLeft w:val="547"/>
          <w:marRight w:val="0"/>
          <w:marTop w:val="58"/>
          <w:marBottom w:val="0"/>
          <w:divBdr>
            <w:top w:val="none" w:sz="0" w:space="0" w:color="auto"/>
            <w:left w:val="none" w:sz="0" w:space="0" w:color="auto"/>
            <w:bottom w:val="none" w:sz="0" w:space="0" w:color="auto"/>
            <w:right w:val="none" w:sz="0" w:space="0" w:color="auto"/>
          </w:divBdr>
        </w:div>
      </w:divsChild>
    </w:div>
    <w:div w:id="1195847954">
      <w:bodyDiv w:val="1"/>
      <w:marLeft w:val="0"/>
      <w:marRight w:val="0"/>
      <w:marTop w:val="0"/>
      <w:marBottom w:val="0"/>
      <w:divBdr>
        <w:top w:val="none" w:sz="0" w:space="0" w:color="auto"/>
        <w:left w:val="none" w:sz="0" w:space="0" w:color="auto"/>
        <w:bottom w:val="none" w:sz="0" w:space="0" w:color="auto"/>
        <w:right w:val="none" w:sz="0" w:space="0" w:color="auto"/>
      </w:divBdr>
    </w:div>
    <w:div w:id="1890607590">
      <w:bodyDiv w:val="1"/>
      <w:marLeft w:val="0"/>
      <w:marRight w:val="0"/>
      <w:marTop w:val="0"/>
      <w:marBottom w:val="0"/>
      <w:divBdr>
        <w:top w:val="none" w:sz="0" w:space="0" w:color="auto"/>
        <w:left w:val="none" w:sz="0" w:space="0" w:color="auto"/>
        <w:bottom w:val="none" w:sz="0" w:space="0" w:color="auto"/>
        <w:right w:val="none" w:sz="0" w:space="0" w:color="auto"/>
      </w:divBdr>
      <w:divsChild>
        <w:div w:id="380401509">
          <w:marLeft w:val="446"/>
          <w:marRight w:val="0"/>
          <w:marTop w:val="180"/>
          <w:marBottom w:val="0"/>
          <w:divBdr>
            <w:top w:val="none" w:sz="0" w:space="0" w:color="auto"/>
            <w:left w:val="none" w:sz="0" w:space="0" w:color="auto"/>
            <w:bottom w:val="none" w:sz="0" w:space="0" w:color="auto"/>
            <w:right w:val="none" w:sz="0" w:space="0" w:color="auto"/>
          </w:divBdr>
        </w:div>
        <w:div w:id="1390760525">
          <w:marLeft w:val="446"/>
          <w:marRight w:val="0"/>
          <w:marTop w:val="180"/>
          <w:marBottom w:val="0"/>
          <w:divBdr>
            <w:top w:val="none" w:sz="0" w:space="0" w:color="auto"/>
            <w:left w:val="none" w:sz="0" w:space="0" w:color="auto"/>
            <w:bottom w:val="none" w:sz="0" w:space="0" w:color="auto"/>
            <w:right w:val="none" w:sz="0" w:space="0" w:color="auto"/>
          </w:divBdr>
        </w:div>
        <w:div w:id="101153843">
          <w:marLeft w:val="446"/>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lare.baker@internationalschool.com"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daniel.trent@internationalschool.com"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unihub.mdx.ac.uk/your-study/learning-enhancement-team/online-resources/using-academic-langu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are.baker@internationalschool.com" TargetMode="External"/><Relationship Id="rId5" Type="http://schemas.openxmlformats.org/officeDocument/2006/relationships/settings" Target="settings.xml"/><Relationship Id="rId15" Type="http://schemas.openxmlformats.org/officeDocument/2006/relationships/hyperlink" Target="http://www.internationalschool.com/professionaldevelopment/PDQ" TargetMode="External"/><Relationship Id="rId23" Type="http://schemas.openxmlformats.org/officeDocument/2006/relationships/theme" Target="theme/theme1.xml"/><Relationship Id="rId10" Type="http://schemas.openxmlformats.org/officeDocument/2006/relationships/hyperlink" Target="mailto:mary.johnson@internationalschool.com" TargetMode="Externa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mailto:john.smith@Internationalschool.com" TargetMode="External"/><Relationship Id="rId14" Type="http://schemas.openxmlformats.org/officeDocument/2006/relationships/hyperlink" Target="mailto:clare.baker@internationalschool.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DF1E2-1336-4584-929D-A82847B1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11</Pages>
  <Words>2760</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Turner</dc:creator>
  <cp:lastModifiedBy>Sarah Turner</cp:lastModifiedBy>
  <cp:revision>7</cp:revision>
  <dcterms:created xsi:type="dcterms:W3CDTF">2018-01-03T09:57:00Z</dcterms:created>
  <dcterms:modified xsi:type="dcterms:W3CDTF">2018-02-12T13:34:00Z</dcterms:modified>
</cp:coreProperties>
</file>