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0C945" w14:textId="77777777" w:rsidR="00D474FD" w:rsidRPr="003F2397" w:rsidRDefault="00D474FD" w:rsidP="00D474FD">
      <w:pPr>
        <w:pBdr>
          <w:top w:val="single" w:sz="8" w:space="1" w:color="auto"/>
          <w:bottom w:val="single" w:sz="8" w:space="2" w:color="auto"/>
        </w:pBdr>
        <w:shd w:val="clear" w:color="auto" w:fill="FFFFFF"/>
        <w:spacing w:after="0" w:line="336" w:lineRule="atLeast"/>
        <w:outlineLvl w:val="1"/>
        <w:rPr>
          <w:rFonts w:ascii="Arial" w:eastAsia="Times New Roman" w:hAnsi="Arial" w:cs="Arial"/>
          <w:color w:val="0A0A0A"/>
          <w:sz w:val="38"/>
          <w:szCs w:val="38"/>
          <w:lang w:eastAsia="en-GB"/>
        </w:rPr>
      </w:pPr>
      <w:r w:rsidRPr="003F2397">
        <w:rPr>
          <w:rFonts w:ascii="Arial" w:eastAsia="Times New Roman" w:hAnsi="Arial" w:cs="Arial"/>
          <w:b/>
          <w:bCs/>
          <w:color w:val="0A0A0A"/>
          <w:sz w:val="38"/>
          <w:szCs w:val="38"/>
          <w:bdr w:val="none" w:sz="0" w:space="0" w:color="auto" w:frame="1"/>
          <w:lang w:eastAsia="en-GB"/>
        </w:rPr>
        <w:t>Key Differences (Asexual vs Sexual Reproduction)</w:t>
      </w:r>
    </w:p>
    <w:tbl>
      <w:tblPr>
        <w:tblW w:w="1062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3968"/>
        <w:gridCol w:w="4095"/>
      </w:tblGrid>
      <w:tr w:rsidR="00D474FD" w:rsidRPr="003F2397" w14:paraId="427EE34E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C62DE3" w14:textId="77777777" w:rsidR="00D474FD" w:rsidRPr="003F2397" w:rsidRDefault="00D474FD" w:rsidP="00D474FD">
            <w:pPr>
              <w:spacing w:after="0" w:line="336" w:lineRule="atLeast"/>
              <w:jc w:val="center"/>
              <w:outlineLvl w:val="2"/>
              <w:rPr>
                <w:rFonts w:ascii="Arial" w:eastAsia="Times New Roman" w:hAnsi="Arial" w:cs="Arial"/>
                <w:color w:val="0A0A0A"/>
                <w:sz w:val="30"/>
                <w:szCs w:val="30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30"/>
                <w:szCs w:val="30"/>
                <w:bdr w:val="none" w:sz="0" w:space="0" w:color="auto" w:frame="1"/>
                <w:lang w:eastAsia="en-GB"/>
              </w:rPr>
              <w:t>Basis for Comparison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DB44CA" w14:textId="77777777" w:rsidR="00D474FD" w:rsidRPr="003F2397" w:rsidRDefault="00D474FD" w:rsidP="00D474FD">
            <w:pPr>
              <w:spacing w:after="0" w:line="336" w:lineRule="atLeast"/>
              <w:jc w:val="center"/>
              <w:outlineLvl w:val="2"/>
              <w:rPr>
                <w:rFonts w:ascii="Arial" w:eastAsia="Times New Roman" w:hAnsi="Arial" w:cs="Arial"/>
                <w:color w:val="0A0A0A"/>
                <w:sz w:val="30"/>
                <w:szCs w:val="30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30"/>
                <w:szCs w:val="30"/>
                <w:bdr w:val="none" w:sz="0" w:space="0" w:color="auto" w:frame="1"/>
                <w:lang w:eastAsia="en-GB"/>
              </w:rPr>
              <w:t>Asexual Reproduction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EAE5CF" w14:textId="77777777" w:rsidR="00D474FD" w:rsidRPr="003F2397" w:rsidRDefault="00D474FD" w:rsidP="00D474FD">
            <w:pPr>
              <w:spacing w:after="0" w:line="336" w:lineRule="atLeast"/>
              <w:jc w:val="center"/>
              <w:outlineLvl w:val="2"/>
              <w:rPr>
                <w:rFonts w:ascii="Arial" w:eastAsia="Times New Roman" w:hAnsi="Arial" w:cs="Arial"/>
                <w:color w:val="0A0A0A"/>
                <w:sz w:val="30"/>
                <w:szCs w:val="30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30"/>
                <w:szCs w:val="30"/>
                <w:bdr w:val="none" w:sz="0" w:space="0" w:color="auto" w:frame="1"/>
                <w:lang w:eastAsia="en-GB"/>
              </w:rPr>
              <w:t>Sexual Reproduction</w:t>
            </w:r>
          </w:p>
        </w:tc>
      </w:tr>
      <w:tr w:rsidR="00D474FD" w:rsidRPr="003F2397" w14:paraId="0AAE2D93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8E30E84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Definition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B09600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 xml:space="preserve">Asexual reproduction is a mode of reproduction that occurs without the fusion of gametes and doesn’t involve the exchange of genetic information, resulting in </w:t>
            </w:r>
            <w:proofErr w:type="spellStart"/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offsprings</w:t>
            </w:r>
            <w:proofErr w:type="spellEnd"/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 xml:space="preserve"> identical to their parents.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7752BE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a mode of reproduction involving a complex life cycle where the formation of new organisms occurs by the combination of genetic information from two different individuals of two different types (sexes).</w:t>
            </w:r>
          </w:p>
        </w:tc>
      </w:tr>
      <w:tr w:rsidR="00D474FD" w:rsidRPr="003F2397" w14:paraId="6E526568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171F1E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Occurs in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119D03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Asexual reproduction mostly occurs in primitive living beings like bacteria, fungi, and primitive plants.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C15123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common in higher organisms like multicellular animals, some fungi, and plants.</w:t>
            </w:r>
          </w:p>
        </w:tc>
      </w:tr>
      <w:tr w:rsidR="00D474FD" w:rsidRPr="003F2397" w14:paraId="00ECFA3A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0941BD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Complexity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2BCC5A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Asexual reproduction is less complex than sexual reproduction.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B4B4042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more complex than asexual reproduction.</w:t>
            </w:r>
          </w:p>
        </w:tc>
      </w:tr>
      <w:tr w:rsidR="00D474FD" w:rsidRPr="003F2397" w14:paraId="335B9EA8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482132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Process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2E2F64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 xml:space="preserve">Asexual reproduction is a </w:t>
            </w:r>
            <w:proofErr w:type="spellStart"/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uni</w:t>
            </w:r>
            <w:proofErr w:type="spellEnd"/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-parental process where a single parent is sufficient to produce a new offspring.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DCE576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mostly a bi-parental process involving two different parents except in the case of hermaphrodite.</w:t>
            </w:r>
          </w:p>
        </w:tc>
      </w:tr>
      <w:tr w:rsidR="00D474FD" w:rsidRPr="003F2397" w14:paraId="263F0A56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E2751C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Involvement of gametes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B3AA74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Gametes are not involved in asexual reproduction.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9F2AEF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Gametes are involved in sexual reproduction.</w:t>
            </w:r>
          </w:p>
        </w:tc>
      </w:tr>
      <w:tr w:rsidR="00D474FD" w:rsidRPr="003F2397" w14:paraId="45F9119C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7C5437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Reproductive units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B7AD0D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Somatic cells act as reproductive units during asexual reproduction.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76BB37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Gametes act as the reproductive units during sexual reproduction.</w:t>
            </w:r>
          </w:p>
        </w:tc>
      </w:tr>
      <w:tr w:rsidR="00D474FD" w:rsidRPr="003F2397" w14:paraId="201D6327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256556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Fertilization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AD8203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Fertilization doesn’t occur during sexual reproduction.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618AFA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occurs with the fertilization of male and female gametes. Fertilization can be either internal or external.</w:t>
            </w:r>
          </w:p>
        </w:tc>
      </w:tr>
      <w:tr w:rsidR="00D474FD" w:rsidRPr="003F2397" w14:paraId="5712C45D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7189D7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Cell division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C1B932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Asexual reproduction occurs by a series of mitotic divisions. No meiotic divisions are involved.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EAA6EE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occurs by a series of mitotic and meiotic divisions.</w:t>
            </w:r>
          </w:p>
        </w:tc>
      </w:tr>
      <w:tr w:rsidR="00D474FD" w:rsidRPr="003F2397" w14:paraId="20927FEE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03FDB4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Chromosomes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2894AA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The chromosomes remain diploid during asexual reproduction.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DC3964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Meiosis produces haploid chromosomes during sexual reproduction.</w:t>
            </w:r>
          </w:p>
        </w:tc>
      </w:tr>
      <w:tr w:rsidR="00D474FD" w:rsidRPr="003F2397" w14:paraId="4E980874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4295B1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Types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75850A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Depending on the mechanism of the process, asexual reproduction can occur in several ways; fission, budding, vegetative propagation, fragmentation, spore formation, and parthenogenesis.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7D8D06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of several types depending on the mechanism of the process and the parents involved; autogamy, allogamy, syngamy, and conjugation.</w:t>
            </w:r>
          </w:p>
        </w:tc>
      </w:tr>
      <w:tr w:rsidR="00D474FD" w:rsidRPr="003F2397" w14:paraId="6024ECCB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9892BD9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lastRenderedPageBreak/>
              <w:t>Diversity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63F846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No genetic diversity is brought about by asexual reproduction.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388A78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important for introducing genetic diversity within a population.</w:t>
            </w:r>
          </w:p>
        </w:tc>
      </w:tr>
      <w:tr w:rsidR="00D474FD" w:rsidRPr="003F2397" w14:paraId="5E3882EC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9D015D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Speed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94A098E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The process of asexual reproduction is rapid, which is useful for organisms whose strategy to survive is to reproduce rapidly.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5D4BF9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 xml:space="preserve">The process is also comparatively slower as the production of </w:t>
            </w:r>
            <w:proofErr w:type="spellStart"/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offsprings</w:t>
            </w:r>
            <w:proofErr w:type="spellEnd"/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 xml:space="preserve"> in sexual reproduction occurs less rapidly.</w:t>
            </w:r>
          </w:p>
        </w:tc>
      </w:tr>
      <w:tr w:rsidR="00D474FD" w:rsidRPr="003F2397" w14:paraId="091F91F2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9036E0D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Organs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A1CC27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Organisms reproducing asexually do not have specialized reproductive organs.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21CF6F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Organisms reproducing sexually have specialized reproductive organs.</w:t>
            </w:r>
          </w:p>
        </w:tc>
      </w:tr>
      <w:tr w:rsidR="00D474FD" w:rsidRPr="003F2397" w14:paraId="431C9A42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2EA25F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Offspring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17D0FE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The offspring formed by asexual reproduction are genetically identical.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B9847E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The offspring formed by sexual reproduction are genetically different.</w:t>
            </w:r>
          </w:p>
        </w:tc>
      </w:tr>
      <w:tr w:rsidR="00D474FD" w:rsidRPr="003F2397" w14:paraId="0E7814B7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56B091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Importance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C0754F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Asexual reproduction is important as it allows the continuity of genetic information through different generations.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6107E0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Sexual reproduction is important as it brings genetic variation, which allows the evolution to proceed.</w:t>
            </w:r>
          </w:p>
        </w:tc>
      </w:tr>
      <w:tr w:rsidR="00D474FD" w:rsidRPr="003F2397" w14:paraId="4F037A30" w14:textId="77777777" w:rsidTr="00D474FD">
        <w:trPr>
          <w:tblCellSpacing w:w="15" w:type="dxa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BF592B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b/>
                <w:bCs/>
                <w:color w:val="0A0A0A"/>
                <w:sz w:val="24"/>
                <w:szCs w:val="24"/>
                <w:bdr w:val="none" w:sz="0" w:space="0" w:color="auto" w:frame="1"/>
                <w:lang w:eastAsia="en-GB"/>
              </w:rPr>
              <w:t>Examples</w:t>
            </w: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CC924C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Examples of asexual reproduction are observed in bacteria, most fungi, and some vertebrates like lizards.</w:t>
            </w: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1558FB" w14:textId="77777777" w:rsidR="00D474FD" w:rsidRPr="003F2397" w:rsidRDefault="00D474FD" w:rsidP="00D474FD">
            <w:pPr>
              <w:spacing w:after="0" w:line="240" w:lineRule="auto"/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</w:pPr>
            <w:r w:rsidRPr="003F2397">
              <w:rPr>
                <w:rFonts w:ascii="Arial" w:eastAsia="Times New Roman" w:hAnsi="Arial" w:cs="Arial"/>
                <w:color w:val="0A0A0A"/>
                <w:sz w:val="24"/>
                <w:szCs w:val="24"/>
                <w:lang w:eastAsia="en-GB"/>
              </w:rPr>
              <w:t>Examples of sexual reproduction are seen in higher organisms like humans and other mammals, and plants.</w:t>
            </w:r>
          </w:p>
        </w:tc>
      </w:tr>
    </w:tbl>
    <w:p w14:paraId="32721CA5" w14:textId="77777777" w:rsidR="00773065" w:rsidRPr="003F2397" w:rsidRDefault="00773065">
      <w:pPr>
        <w:rPr>
          <w:rFonts w:ascii="Arial" w:hAnsi="Arial" w:cs="Arial"/>
        </w:rPr>
      </w:pPr>
    </w:p>
    <w:sectPr w:rsidR="00773065" w:rsidRPr="003F2397" w:rsidSect="00D474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FD"/>
    <w:rsid w:val="003F2397"/>
    <w:rsid w:val="00773065"/>
    <w:rsid w:val="00D4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6658"/>
  <w15:chartTrackingRefBased/>
  <w15:docId w15:val="{8E295E6C-C98F-4119-8A0F-693A4D5A6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FE1351-9C78-4D71-AB45-0F1354B6E7A7}"/>
</file>

<file path=customXml/itemProps2.xml><?xml version="1.0" encoding="utf-8"?>
<ds:datastoreItem xmlns:ds="http://schemas.openxmlformats.org/officeDocument/2006/customXml" ds:itemID="{13587C74-7079-401E-BCF1-4B3A740CEE2B}"/>
</file>

<file path=customXml/itemProps3.xml><?xml version="1.0" encoding="utf-8"?>
<ds:datastoreItem xmlns:ds="http://schemas.openxmlformats.org/officeDocument/2006/customXml" ds:itemID="{421D1C62-B345-4B8D-81CA-E494A36B4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David Harrison</cp:lastModifiedBy>
  <cp:revision>2</cp:revision>
  <dcterms:created xsi:type="dcterms:W3CDTF">2020-11-30T08:57:00Z</dcterms:created>
  <dcterms:modified xsi:type="dcterms:W3CDTF">2021-01-08T11:07:00Z</dcterms:modified>
</cp:coreProperties>
</file>