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7832B6A9" w:rsidR="004A263D" w:rsidRPr="00671BFF" w:rsidRDefault="0014334C" w:rsidP="004A263D">
      <w:pPr>
        <w:pStyle w:val="SupportType"/>
        <w:ind w:left="0"/>
        <w:rPr>
          <w:rFonts w:ascii="Verif sans" w:hAnsi="Verif sans"/>
          <w:i/>
          <w:iCs/>
          <w:sz w:val="48"/>
          <w:szCs w:val="48"/>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295219">
        <w:rPr>
          <w:rFonts w:ascii="Verif sans" w:hAnsi="Verif sans"/>
          <w:i/>
          <w:iCs/>
          <w:sz w:val="52"/>
          <w:szCs w:val="52"/>
        </w:rPr>
        <w:t>An Inspector Calls</w:t>
      </w: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17298D1C"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 xml:space="preserve">Cambridge O Level </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0A4A0B8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8428F2">
        <w:rPr>
          <w:rFonts w:ascii="Verif sans" w:hAnsi="Verif sans"/>
          <w:color w:val="auto"/>
          <w:sz w:val="24"/>
          <w:szCs w:val="24"/>
        </w:rPr>
        <w:t>8</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404E3BE0"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B2A1E">
        <w:rPr>
          <w:rFonts w:ascii="Arial" w:hAnsi="Arial" w:cs="Arial"/>
          <w:sz w:val="20"/>
          <w:szCs w:val="20"/>
        </w:rPr>
        <w:t>6</w:t>
      </w:r>
      <w:r w:rsidR="00F8494A">
        <w:rPr>
          <w:rFonts w:ascii="Arial" w:hAnsi="Arial" w:cs="Arial"/>
          <w:sz w:val="20"/>
          <w:szCs w:val="20"/>
        </w:rPr>
        <w:t xml:space="preserve"> v1</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0C2246F5" w14:textId="1EF29A62" w:rsidR="00FF247A"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20935025" w:history="1">
        <w:r w:rsidR="00FF247A" w:rsidRPr="00B25AAB">
          <w:rPr>
            <w:rStyle w:val="Hyperlink"/>
            <w:noProof/>
          </w:rPr>
          <w:t>Introduction</w:t>
        </w:r>
        <w:r w:rsidR="00FF247A">
          <w:rPr>
            <w:noProof/>
            <w:webHidden/>
          </w:rPr>
          <w:tab/>
        </w:r>
        <w:r w:rsidR="00FF247A">
          <w:rPr>
            <w:noProof/>
            <w:webHidden/>
          </w:rPr>
          <w:fldChar w:fldCharType="begin"/>
        </w:r>
        <w:r w:rsidR="00FF247A">
          <w:rPr>
            <w:noProof/>
            <w:webHidden/>
          </w:rPr>
          <w:instrText xml:space="preserve"> PAGEREF _Toc220935025 \h </w:instrText>
        </w:r>
        <w:r w:rsidR="00FF247A">
          <w:rPr>
            <w:noProof/>
            <w:webHidden/>
          </w:rPr>
        </w:r>
        <w:r w:rsidR="00FF247A">
          <w:rPr>
            <w:noProof/>
            <w:webHidden/>
          </w:rPr>
          <w:fldChar w:fldCharType="separate"/>
        </w:r>
        <w:r w:rsidR="00FF247A">
          <w:rPr>
            <w:noProof/>
            <w:webHidden/>
          </w:rPr>
          <w:t>4</w:t>
        </w:r>
        <w:r w:rsidR="00FF247A">
          <w:rPr>
            <w:noProof/>
            <w:webHidden/>
          </w:rPr>
          <w:fldChar w:fldCharType="end"/>
        </w:r>
      </w:hyperlink>
    </w:p>
    <w:p w14:paraId="1A08EEBC" w14:textId="553D56C7"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6" w:history="1">
        <w:r w:rsidRPr="00B25AAB">
          <w:rPr>
            <w:rStyle w:val="Hyperlink"/>
            <w:noProof/>
          </w:rPr>
          <w:t>1.Themes and text summary</w:t>
        </w:r>
        <w:r>
          <w:rPr>
            <w:noProof/>
            <w:webHidden/>
          </w:rPr>
          <w:tab/>
        </w:r>
        <w:r>
          <w:rPr>
            <w:noProof/>
            <w:webHidden/>
          </w:rPr>
          <w:fldChar w:fldCharType="begin"/>
        </w:r>
        <w:r>
          <w:rPr>
            <w:noProof/>
            <w:webHidden/>
          </w:rPr>
          <w:instrText xml:space="preserve"> PAGEREF _Toc220935026 \h </w:instrText>
        </w:r>
        <w:r>
          <w:rPr>
            <w:noProof/>
            <w:webHidden/>
          </w:rPr>
        </w:r>
        <w:r>
          <w:rPr>
            <w:noProof/>
            <w:webHidden/>
          </w:rPr>
          <w:fldChar w:fldCharType="separate"/>
        </w:r>
        <w:r>
          <w:rPr>
            <w:noProof/>
            <w:webHidden/>
          </w:rPr>
          <w:t>6</w:t>
        </w:r>
        <w:r>
          <w:rPr>
            <w:noProof/>
            <w:webHidden/>
          </w:rPr>
          <w:fldChar w:fldCharType="end"/>
        </w:r>
      </w:hyperlink>
    </w:p>
    <w:p w14:paraId="63BB71F2" w14:textId="31394F93"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7" w:history="1">
        <w:r w:rsidRPr="00B25AAB">
          <w:rPr>
            <w:rStyle w:val="Hyperlink"/>
            <w:noProof/>
          </w:rPr>
          <w:t>2. Character summaries and quotation analysis</w:t>
        </w:r>
        <w:r>
          <w:rPr>
            <w:noProof/>
            <w:webHidden/>
          </w:rPr>
          <w:tab/>
        </w:r>
        <w:r>
          <w:rPr>
            <w:noProof/>
            <w:webHidden/>
          </w:rPr>
          <w:fldChar w:fldCharType="begin"/>
        </w:r>
        <w:r>
          <w:rPr>
            <w:noProof/>
            <w:webHidden/>
          </w:rPr>
          <w:instrText xml:space="preserve"> PAGEREF _Toc220935027 \h </w:instrText>
        </w:r>
        <w:r>
          <w:rPr>
            <w:noProof/>
            <w:webHidden/>
          </w:rPr>
        </w:r>
        <w:r>
          <w:rPr>
            <w:noProof/>
            <w:webHidden/>
          </w:rPr>
          <w:fldChar w:fldCharType="separate"/>
        </w:r>
        <w:r>
          <w:rPr>
            <w:noProof/>
            <w:webHidden/>
          </w:rPr>
          <w:t>9</w:t>
        </w:r>
        <w:r>
          <w:rPr>
            <w:noProof/>
            <w:webHidden/>
          </w:rPr>
          <w:fldChar w:fldCharType="end"/>
        </w:r>
      </w:hyperlink>
    </w:p>
    <w:p w14:paraId="290F2DFA" w14:textId="06C54AE0"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8" w:history="1">
        <w:r w:rsidRPr="00B25AAB">
          <w:rPr>
            <w:rStyle w:val="Hyperlink"/>
            <w:noProof/>
          </w:rPr>
          <w:t>3. Character animations</w:t>
        </w:r>
        <w:r>
          <w:rPr>
            <w:noProof/>
            <w:webHidden/>
          </w:rPr>
          <w:tab/>
        </w:r>
        <w:r>
          <w:rPr>
            <w:noProof/>
            <w:webHidden/>
          </w:rPr>
          <w:fldChar w:fldCharType="begin"/>
        </w:r>
        <w:r>
          <w:rPr>
            <w:noProof/>
            <w:webHidden/>
          </w:rPr>
          <w:instrText xml:space="preserve"> PAGEREF _Toc220935028 \h </w:instrText>
        </w:r>
        <w:r>
          <w:rPr>
            <w:noProof/>
            <w:webHidden/>
          </w:rPr>
        </w:r>
        <w:r>
          <w:rPr>
            <w:noProof/>
            <w:webHidden/>
          </w:rPr>
          <w:fldChar w:fldCharType="separate"/>
        </w:r>
        <w:r>
          <w:rPr>
            <w:noProof/>
            <w:webHidden/>
          </w:rPr>
          <w:t>17</w:t>
        </w:r>
        <w:r>
          <w:rPr>
            <w:noProof/>
            <w:webHidden/>
          </w:rPr>
          <w:fldChar w:fldCharType="end"/>
        </w:r>
      </w:hyperlink>
    </w:p>
    <w:p w14:paraId="46639A39" w14:textId="0A212DE7"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29" w:history="1">
        <w:r w:rsidRPr="00B25AAB">
          <w:rPr>
            <w:rStyle w:val="Hyperlink"/>
            <w:noProof/>
          </w:rPr>
          <w:t>4. Reflection and activities</w:t>
        </w:r>
        <w:r>
          <w:rPr>
            <w:noProof/>
            <w:webHidden/>
          </w:rPr>
          <w:tab/>
        </w:r>
        <w:r>
          <w:rPr>
            <w:noProof/>
            <w:webHidden/>
          </w:rPr>
          <w:fldChar w:fldCharType="begin"/>
        </w:r>
        <w:r>
          <w:rPr>
            <w:noProof/>
            <w:webHidden/>
          </w:rPr>
          <w:instrText xml:space="preserve"> PAGEREF _Toc220935029 \h </w:instrText>
        </w:r>
        <w:r>
          <w:rPr>
            <w:noProof/>
            <w:webHidden/>
          </w:rPr>
        </w:r>
        <w:r>
          <w:rPr>
            <w:noProof/>
            <w:webHidden/>
          </w:rPr>
          <w:fldChar w:fldCharType="separate"/>
        </w:r>
        <w:r>
          <w:rPr>
            <w:noProof/>
            <w:webHidden/>
          </w:rPr>
          <w:t>21</w:t>
        </w:r>
        <w:r>
          <w:rPr>
            <w:noProof/>
            <w:webHidden/>
          </w:rPr>
          <w:fldChar w:fldCharType="end"/>
        </w:r>
      </w:hyperlink>
    </w:p>
    <w:p w14:paraId="762064B4" w14:textId="062A7B48"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30" w:history="1">
        <w:r w:rsidRPr="00B25AAB">
          <w:rPr>
            <w:rStyle w:val="Hyperlink"/>
            <w:noProof/>
          </w:rPr>
          <w:t>5. Quiz</w:t>
        </w:r>
        <w:r>
          <w:rPr>
            <w:noProof/>
            <w:webHidden/>
          </w:rPr>
          <w:tab/>
        </w:r>
        <w:r>
          <w:rPr>
            <w:noProof/>
            <w:webHidden/>
          </w:rPr>
          <w:fldChar w:fldCharType="begin"/>
        </w:r>
        <w:r>
          <w:rPr>
            <w:noProof/>
            <w:webHidden/>
          </w:rPr>
          <w:instrText xml:space="preserve"> PAGEREF _Toc220935030 \h </w:instrText>
        </w:r>
        <w:r>
          <w:rPr>
            <w:noProof/>
            <w:webHidden/>
          </w:rPr>
        </w:r>
        <w:r>
          <w:rPr>
            <w:noProof/>
            <w:webHidden/>
          </w:rPr>
          <w:fldChar w:fldCharType="separate"/>
        </w:r>
        <w:r>
          <w:rPr>
            <w:noProof/>
            <w:webHidden/>
          </w:rPr>
          <w:t>25</w:t>
        </w:r>
        <w:r>
          <w:rPr>
            <w:noProof/>
            <w:webHidden/>
          </w:rPr>
          <w:fldChar w:fldCharType="end"/>
        </w:r>
      </w:hyperlink>
    </w:p>
    <w:p w14:paraId="53C45216" w14:textId="68CC8FDE" w:rsidR="00FF247A" w:rsidRDefault="00FF247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20935031" w:history="1">
        <w:r w:rsidRPr="00B25AAB">
          <w:rPr>
            <w:rStyle w:val="Hyperlink"/>
            <w:noProof/>
          </w:rPr>
          <w:t>Quiz answers</w:t>
        </w:r>
        <w:r>
          <w:rPr>
            <w:noProof/>
            <w:webHidden/>
          </w:rPr>
          <w:tab/>
        </w:r>
        <w:r>
          <w:rPr>
            <w:noProof/>
            <w:webHidden/>
          </w:rPr>
          <w:fldChar w:fldCharType="begin"/>
        </w:r>
        <w:r>
          <w:rPr>
            <w:noProof/>
            <w:webHidden/>
          </w:rPr>
          <w:instrText xml:space="preserve"> PAGEREF _Toc220935031 \h </w:instrText>
        </w:r>
        <w:r>
          <w:rPr>
            <w:noProof/>
            <w:webHidden/>
          </w:rPr>
        </w:r>
        <w:r>
          <w:rPr>
            <w:noProof/>
            <w:webHidden/>
          </w:rPr>
          <w:fldChar w:fldCharType="separate"/>
        </w:r>
        <w:r>
          <w:rPr>
            <w:noProof/>
            <w:webHidden/>
          </w:rPr>
          <w:t>27</w:t>
        </w:r>
        <w:r>
          <w:rPr>
            <w:noProof/>
            <w:webHidden/>
          </w:rPr>
          <w:fldChar w:fldCharType="end"/>
        </w:r>
      </w:hyperlink>
    </w:p>
    <w:p w14:paraId="3005DB1A" w14:textId="2D8E0A35"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220935025"/>
      <w:bookmarkStart w:id="1" w:name="_Toc477435967"/>
      <w:r w:rsidRPr="00671BFF">
        <w:rPr>
          <w:b w:val="0"/>
          <w:bCs w:val="0"/>
          <w:color w:val="D74120"/>
        </w:rPr>
        <w:lastRenderedPageBreak/>
        <w:t>Introduction</w:t>
      </w:r>
      <w:bookmarkEnd w:id="0"/>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brief synopses of chapters</w:t>
      </w:r>
      <w:r w:rsidR="00234B52" w:rsidRPr="00BC41E3">
        <w:rPr>
          <w:color w:val="000000" w:themeColor="text1"/>
          <w:sz w:val="22"/>
          <w:szCs w:val="22"/>
        </w:rPr>
        <w:t>/acts</w:t>
      </w:r>
      <w:r w:rsidRPr="00BC41E3">
        <w:rPr>
          <w:color w:val="000000" w:themeColor="text1"/>
          <w:sz w:val="22"/>
          <w:szCs w:val="22"/>
        </w:rPr>
        <w:t xml:space="preserve"> (in no more than a couple of sentences in their own words)</w:t>
      </w:r>
    </w:p>
    <w:p w14:paraId="4C712459" w14:textId="6AA8C0DE"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a timeline of events (useful when a narrative is arranged non-chronologically)</w:t>
      </w:r>
    </w:p>
    <w:p w14:paraId="2B8C4DC3" w14:textId="77777777" w:rsidR="002A4076" w:rsidRPr="00BC41E3" w:rsidRDefault="002A4076" w:rsidP="00671BFF">
      <w:pPr>
        <w:pStyle w:val="Bulletedlist"/>
        <w:rPr>
          <w:sz w:val="22"/>
          <w:szCs w:val="22"/>
        </w:rPr>
      </w:pPr>
      <w:r w:rsidRPr="00BC41E3">
        <w:rPr>
          <w:sz w:val="22"/>
          <w:szCs w:val="22"/>
        </w:rPr>
        <w:t>a list or diagram of characters and their relationships with each other</w:t>
      </w:r>
    </w:p>
    <w:p w14:paraId="40900D1A"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first impressions of main characters</w:t>
      </w:r>
    </w:p>
    <w:p w14:paraId="7153816C" w14:textId="77777777" w:rsidR="002A4076" w:rsidRPr="00BC41E3" w:rsidRDefault="002A4076" w:rsidP="004869FF">
      <w:pPr>
        <w:pStyle w:val="Bulletedlist"/>
        <w:spacing w:before="120" w:after="120" w:line="276" w:lineRule="auto"/>
        <w:rPr>
          <w:color w:val="000000" w:themeColor="text1"/>
          <w:sz w:val="22"/>
          <w:szCs w:val="22"/>
        </w:rPr>
      </w:pPr>
      <w:r w:rsidRPr="00BC41E3">
        <w:rPr>
          <w:color w:val="000000" w:themeColor="text1"/>
          <w:sz w:val="22"/>
          <w:szCs w:val="22"/>
        </w:rPr>
        <w:t>initial thoughts about the main themes or ideas in the text.</w:t>
      </w:r>
    </w:p>
    <w:p w14:paraId="0CD1FAD7" w14:textId="77777777" w:rsidR="00E7710E" w:rsidRDefault="00E7710E" w:rsidP="005A14CB">
      <w:pPr>
        <w:spacing w:before="120" w:after="120"/>
        <w:rPr>
          <w:rFonts w:ascii="Arial" w:hAnsi="Arial" w:cs="Arial"/>
        </w:rPr>
      </w:pPr>
    </w:p>
    <w:p w14:paraId="40EB58A1" w14:textId="77777777" w:rsidR="00E7710E" w:rsidRDefault="00E7710E" w:rsidP="005A14CB">
      <w:pPr>
        <w:spacing w:before="120" w:after="120"/>
        <w:rPr>
          <w:rFonts w:ascii="Arial" w:hAnsi="Arial" w:cs="Arial"/>
        </w:rPr>
      </w:pPr>
    </w:p>
    <w:p w14:paraId="5E00E2B0" w14:textId="6E90B7E2"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themes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235E68DF" w14:textId="77777777" w:rsidR="00AE64B5" w:rsidRPr="00AE64B5" w:rsidRDefault="00AE64B5" w:rsidP="00AE64B5">
      <w:pPr>
        <w:pStyle w:val="Bulletedlist"/>
        <w:numPr>
          <w:ilvl w:val="0"/>
          <w:numId w:val="0"/>
        </w:numPr>
        <w:spacing w:before="60" w:after="60" w:line="276" w:lineRule="auto"/>
        <w:rPr>
          <w:color w:val="D74120"/>
          <w:sz w:val="24"/>
          <w:szCs w:val="24"/>
        </w:rPr>
      </w:pPr>
      <w:r w:rsidRPr="00AE64B5">
        <w:rPr>
          <w:color w:val="D74120"/>
          <w:sz w:val="24"/>
          <w:szCs w:val="24"/>
        </w:rPr>
        <w:lastRenderedPageBreak/>
        <w:t>Animation videos</w:t>
      </w:r>
    </w:p>
    <w:p w14:paraId="77EA0B6D" w14:textId="77777777" w:rsidR="00AE64B5" w:rsidRDefault="00AE64B5" w:rsidP="00AE64B5">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30"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68C53B52" w14:textId="77777777" w:rsidR="00AE64B5" w:rsidRPr="00EB2513" w:rsidRDefault="00AE64B5" w:rsidP="00AE64B5">
      <w:pPr>
        <w:pStyle w:val="ListParagraph"/>
        <w:numPr>
          <w:ilvl w:val="0"/>
          <w:numId w:val="6"/>
        </w:numPr>
        <w:spacing w:before="60" w:after="60"/>
        <w:rPr>
          <w:rFonts w:ascii="Arial" w:hAnsi="Arial" w:cs="Arial"/>
        </w:rPr>
      </w:pPr>
      <w:hyperlink r:id="rId31" w:history="1">
        <w:r w:rsidRPr="00EB2513">
          <w:rPr>
            <w:rStyle w:val="Hyperlink"/>
            <w:rFonts w:ascii="Arial" w:hAnsi="Arial" w:cs="Arial"/>
          </w:rPr>
          <w:t>www.story</w:t>
        </w:r>
        <w:r w:rsidRPr="00EB2513">
          <w:rPr>
            <w:rStyle w:val="Hyperlink"/>
            <w:rFonts w:ascii="Arial" w:hAnsi="Arial" w:cs="Arial"/>
            <w:color w:val="4A4A4A"/>
          </w:rPr>
          <w:t>boardthat.</w:t>
        </w:r>
        <w:r w:rsidRPr="00EB2513">
          <w:rPr>
            <w:rStyle w:val="Hyperlink"/>
            <w:rFonts w:ascii="Arial" w:hAnsi="Arial" w:cs="Arial"/>
          </w:rPr>
          <w:t>com</w:t>
        </w:r>
      </w:hyperlink>
      <w:r w:rsidRPr="00EB2513">
        <w:rPr>
          <w:rFonts w:ascii="Arial" w:hAnsi="Arial" w:cs="Arial"/>
        </w:rPr>
        <w:br/>
        <w:t>Online digital storytelling tool – free and pay for subscriptions available</w:t>
      </w:r>
    </w:p>
    <w:p w14:paraId="7181BA30" w14:textId="77777777" w:rsidR="00AE64B5" w:rsidRPr="00EB2513" w:rsidRDefault="00AE64B5" w:rsidP="00AE64B5">
      <w:pPr>
        <w:pStyle w:val="ListParagraph"/>
        <w:numPr>
          <w:ilvl w:val="0"/>
          <w:numId w:val="6"/>
        </w:numPr>
        <w:spacing w:before="60" w:after="60"/>
        <w:rPr>
          <w:rFonts w:ascii="Arial" w:hAnsi="Arial" w:cs="Arial"/>
        </w:rPr>
      </w:pPr>
      <w:hyperlink r:id="rId32" w:history="1">
        <w:r w:rsidRPr="00EB2513">
          <w:rPr>
            <w:rStyle w:val="Hyperlink"/>
            <w:rFonts w:ascii="Arial" w:hAnsi="Arial" w:cs="Arial"/>
          </w:rPr>
          <w:t>https://wonderunit.com/storyboarder/</w:t>
        </w:r>
      </w:hyperlink>
    </w:p>
    <w:p w14:paraId="18D0B7E1" w14:textId="77777777" w:rsidR="00AE64B5" w:rsidRPr="00EB2513" w:rsidRDefault="00AE64B5" w:rsidP="00AE64B5">
      <w:pPr>
        <w:pStyle w:val="ListParagraph"/>
        <w:spacing w:before="60" w:after="60"/>
        <w:rPr>
          <w:rFonts w:ascii="Arial" w:hAnsi="Arial" w:cs="Arial"/>
        </w:rPr>
      </w:pPr>
      <w:r w:rsidRPr="00EB2513">
        <w:rPr>
          <w:rFonts w:ascii="Arial" w:hAnsi="Arial" w:cs="Arial"/>
        </w:rPr>
        <w:t>Storyboarding software – free to download, but has to be installed</w:t>
      </w:r>
    </w:p>
    <w:p w14:paraId="1A2AF0B5" w14:textId="77777777" w:rsidR="00AE64B5" w:rsidRPr="00EB2513" w:rsidRDefault="00AE64B5" w:rsidP="00AE64B5">
      <w:pPr>
        <w:pStyle w:val="ListParagraph"/>
        <w:numPr>
          <w:ilvl w:val="0"/>
          <w:numId w:val="6"/>
        </w:numPr>
        <w:spacing w:before="60" w:after="60"/>
        <w:rPr>
          <w:rFonts w:ascii="Arial" w:hAnsi="Arial" w:cs="Arial"/>
        </w:rPr>
      </w:pPr>
      <w:hyperlink r:id="rId33" w:history="1">
        <w:r w:rsidRPr="00EB2513">
          <w:rPr>
            <w:rStyle w:val="Hyperlink"/>
            <w:rFonts w:ascii="Arial" w:hAnsi="Arial" w:cs="Arial"/>
          </w:rPr>
          <w:t>www.powtoon.com/edu-home/</w:t>
        </w:r>
      </w:hyperlink>
      <w:r w:rsidRPr="00EB2513">
        <w:rPr>
          <w:rFonts w:ascii="Arial" w:hAnsi="Arial" w:cs="Arial"/>
        </w:rPr>
        <w:br/>
        <w:t>Online video and animation creation – free and pay for subscriptions</w:t>
      </w:r>
    </w:p>
    <w:p w14:paraId="7C610B8B" w14:textId="77777777" w:rsidR="00AE64B5" w:rsidRPr="00EB2513" w:rsidRDefault="00AE64B5" w:rsidP="00AE64B5">
      <w:pPr>
        <w:pStyle w:val="ListParagraph"/>
        <w:numPr>
          <w:ilvl w:val="0"/>
          <w:numId w:val="6"/>
        </w:numPr>
        <w:spacing w:before="60" w:after="60"/>
        <w:rPr>
          <w:rFonts w:ascii="Arial" w:hAnsi="Arial" w:cs="Arial"/>
        </w:rPr>
      </w:pPr>
      <w:hyperlink r:id="rId34" w:history="1">
        <w:r w:rsidRPr="00EB2513">
          <w:rPr>
            <w:rStyle w:val="Hyperlink"/>
            <w:rFonts w:ascii="Arial" w:hAnsi="Arial" w:cs="Arial"/>
          </w:rPr>
          <w:t>www.animaker.com</w:t>
        </w:r>
      </w:hyperlink>
      <w:r w:rsidRPr="00EB2513">
        <w:rPr>
          <w:rFonts w:ascii="Arial" w:hAnsi="Arial" w:cs="Arial"/>
        </w:rPr>
        <w:br/>
        <w:t>Online animated video creator – free and pay for subscriptions</w:t>
      </w:r>
    </w:p>
    <w:p w14:paraId="3204D1C0" w14:textId="77777777" w:rsidR="00AE64B5" w:rsidRPr="00EB2513" w:rsidRDefault="00AE64B5" w:rsidP="00AE64B5">
      <w:pPr>
        <w:pStyle w:val="ListParagraph"/>
        <w:numPr>
          <w:ilvl w:val="0"/>
          <w:numId w:val="6"/>
        </w:numPr>
        <w:spacing w:before="60" w:after="60"/>
        <w:rPr>
          <w:rFonts w:ascii="Arial" w:hAnsi="Arial" w:cs="Arial"/>
        </w:rPr>
      </w:pPr>
      <w:hyperlink r:id="rId35" w:history="1">
        <w:r w:rsidRPr="00EB2513">
          <w:rPr>
            <w:rStyle w:val="Hyperlink"/>
            <w:rFonts w:ascii="Arial" w:hAnsi="Arial" w:cs="Arial"/>
          </w:rPr>
          <w:t>https://goanimate4schools.com/public_index</w:t>
        </w:r>
      </w:hyperlink>
      <w:r w:rsidRPr="00EB2513">
        <w:rPr>
          <w:rFonts w:ascii="Arial" w:hAnsi="Arial" w:cs="Arial"/>
        </w:rPr>
        <w:br/>
        <w:t>Online storyboard, scene and video creation tool – pay for subscription</w:t>
      </w:r>
    </w:p>
    <w:p w14:paraId="7DEF8F22" w14:textId="77777777" w:rsidR="00AE64B5" w:rsidRPr="00EB2513" w:rsidRDefault="00AE64B5" w:rsidP="00AE64B5">
      <w:pPr>
        <w:pStyle w:val="ListParagraph"/>
        <w:numPr>
          <w:ilvl w:val="0"/>
          <w:numId w:val="6"/>
        </w:numPr>
        <w:spacing w:before="60" w:after="60"/>
        <w:rPr>
          <w:rStyle w:val="Hyperlink"/>
          <w:rFonts w:ascii="Arial" w:hAnsi="Arial" w:cs="Arial"/>
          <w:color w:val="auto"/>
          <w:u w:val="none"/>
        </w:rPr>
      </w:pPr>
      <w:hyperlink r:id="rId36" w:history="1">
        <w:r w:rsidRPr="00EB2513">
          <w:rPr>
            <w:rStyle w:val="Hyperlink"/>
            <w:rFonts w:ascii="Arial" w:hAnsi="Arial" w:cs="Arial"/>
          </w:rPr>
          <w:t>http://plasq.com/apps/comiclife/macwin/</w:t>
        </w:r>
      </w:hyperlink>
    </w:p>
    <w:p w14:paraId="6A530A21" w14:textId="77777777" w:rsidR="00AE64B5" w:rsidRPr="00EB2513" w:rsidRDefault="00AE64B5" w:rsidP="00AE64B5">
      <w:pPr>
        <w:pStyle w:val="ListParagraph"/>
        <w:spacing w:before="60" w:after="60"/>
        <w:rPr>
          <w:rFonts w:ascii="Arial" w:hAnsi="Arial" w:cs="Arial"/>
        </w:rPr>
      </w:pPr>
      <w:r w:rsidRPr="00EB2513">
        <w:rPr>
          <w:rFonts w:ascii="Arial" w:hAnsi="Arial" w:cs="Arial"/>
        </w:rPr>
        <w:t>Downloadable and app-based tools for creating comic books</w:t>
      </w:r>
    </w:p>
    <w:p w14:paraId="0EB87AB8" w14:textId="77777777" w:rsidR="00AE64B5" w:rsidRPr="00EB2513" w:rsidRDefault="00AE64B5" w:rsidP="00AE64B5">
      <w:pPr>
        <w:pStyle w:val="ListParagraph"/>
        <w:numPr>
          <w:ilvl w:val="0"/>
          <w:numId w:val="6"/>
        </w:numPr>
        <w:spacing w:before="60" w:after="60"/>
        <w:rPr>
          <w:rFonts w:ascii="Arial" w:hAnsi="Arial" w:cs="Arial"/>
        </w:rPr>
      </w:pPr>
      <w:hyperlink r:id="rId37" w:history="1">
        <w:r w:rsidRPr="00EB2513">
          <w:rPr>
            <w:rStyle w:val="Hyperlink"/>
            <w:rFonts w:ascii="Arial" w:hAnsi="Arial" w:cs="Arial"/>
          </w:rPr>
          <w:t>www.openoffice.org/product/impress.html</w:t>
        </w:r>
      </w:hyperlink>
      <w:r w:rsidRPr="00EB2513">
        <w:rPr>
          <w:rFonts w:ascii="Arial" w:hAnsi="Arial" w:cs="Arial"/>
        </w:rPr>
        <w:t xml:space="preserve"> </w:t>
      </w:r>
    </w:p>
    <w:p w14:paraId="56489971" w14:textId="77777777" w:rsidR="00AE64B5" w:rsidRPr="00EB2513" w:rsidRDefault="00AE64B5" w:rsidP="00AE64B5">
      <w:pPr>
        <w:pStyle w:val="ListParagraph"/>
        <w:spacing w:before="60" w:after="60"/>
        <w:rPr>
          <w:rFonts w:ascii="Arial" w:hAnsi="Arial" w:cs="Arial"/>
        </w:rPr>
      </w:pPr>
      <w:r w:rsidRPr="00EB2513">
        <w:rPr>
          <w:rFonts w:ascii="Arial" w:hAnsi="Arial" w:cs="Arial"/>
        </w:rPr>
        <w:t>A tool for creating multimedia presentations</w:t>
      </w:r>
    </w:p>
    <w:p w14:paraId="3A337186" w14:textId="77777777" w:rsidR="00AE64B5" w:rsidRPr="00EB2513" w:rsidRDefault="00AE64B5" w:rsidP="00AE64B5">
      <w:pPr>
        <w:pStyle w:val="ListParagraph"/>
        <w:numPr>
          <w:ilvl w:val="0"/>
          <w:numId w:val="6"/>
        </w:numPr>
        <w:spacing w:before="60" w:after="60"/>
        <w:rPr>
          <w:rFonts w:ascii="Arial" w:hAnsi="Arial" w:cs="Arial"/>
        </w:rPr>
      </w:pPr>
      <w:hyperlink r:id="rId38" w:history="1">
        <w:r w:rsidRPr="00EB2513">
          <w:rPr>
            <w:rStyle w:val="Hyperlink"/>
            <w:rFonts w:ascii="Arial" w:hAnsi="Arial" w:cs="Arial"/>
          </w:rPr>
          <w:t>https://products.office.com/en-gb/powerpoint</w:t>
        </w:r>
      </w:hyperlink>
    </w:p>
    <w:p w14:paraId="6296E39D" w14:textId="77777777" w:rsidR="00AE64B5" w:rsidRPr="00EB2513" w:rsidRDefault="00AE64B5" w:rsidP="00AE64B5">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51A6F83E" w14:textId="77777777" w:rsidR="00AE64B5" w:rsidRPr="00A345D3" w:rsidRDefault="00AE64B5" w:rsidP="00AE64B5">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0D8E462E" w14:textId="77777777" w:rsidR="00AE64B5" w:rsidRPr="00AE64B5" w:rsidRDefault="00AE64B5" w:rsidP="00AE64B5">
      <w:pPr>
        <w:spacing w:after="120"/>
        <w:rPr>
          <w:rFonts w:ascii="Arial" w:hAnsi="Arial" w:cs="Arial"/>
          <w:color w:val="D74120"/>
          <w:sz w:val="24"/>
          <w:szCs w:val="24"/>
        </w:rPr>
      </w:pPr>
      <w:r w:rsidRPr="00AE64B5">
        <w:rPr>
          <w:b/>
          <w:bCs/>
          <w:noProof/>
          <w:color w:val="D74120"/>
          <w:lang w:eastAsia="en-GB"/>
        </w:rPr>
        <w:drawing>
          <wp:anchor distT="0" distB="0" distL="114300" distR="114300" simplePos="0" relativeHeight="251658245" behindDoc="1" locked="0" layoutInCell="1" allowOverlap="1" wp14:anchorId="2E4BCA6E" wp14:editId="2CA1A85E">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4B5">
        <w:rPr>
          <w:rFonts w:ascii="Arial" w:hAnsi="Arial" w:cs="Arial"/>
          <w:color w:val="D74120"/>
          <w:sz w:val="24"/>
          <w:szCs w:val="24"/>
        </w:rPr>
        <w:t>Lesson resources</w:t>
      </w:r>
    </w:p>
    <w:p w14:paraId="26271C84" w14:textId="77777777" w:rsidR="00AE64B5" w:rsidRDefault="00AE64B5" w:rsidP="00AE64B5">
      <w:pPr>
        <w:spacing w:after="120"/>
        <w:rPr>
          <w:rFonts w:ascii="Arial" w:hAnsi="Arial" w:cs="Arial"/>
        </w:rPr>
      </w:pPr>
      <w:r>
        <w:rPr>
          <w:rFonts w:ascii="Arial" w:hAnsi="Arial" w:cs="Arial"/>
        </w:rPr>
        <w:t>Included in this pack are some resources to use with your learners. You may ask your learners to create their own worksheets similar to these, around another text, which they are studying:</w:t>
      </w:r>
    </w:p>
    <w:p w14:paraId="457DCA92" w14:textId="77777777" w:rsidR="00AE64B5" w:rsidRPr="00EB3C4B" w:rsidRDefault="00AE64B5" w:rsidP="00AE64B5">
      <w:pPr>
        <w:spacing w:before="120" w:after="120"/>
        <w:rPr>
          <w:rFonts w:ascii="Arial" w:hAnsi="Arial" w:cs="Arial"/>
        </w:rPr>
      </w:pPr>
      <w:r w:rsidRPr="4767EA8B">
        <w:rPr>
          <w:rFonts w:ascii="Arial" w:hAnsi="Arial" w:cs="Arial"/>
          <w:b/>
          <w:bCs/>
        </w:rPr>
        <w:t>Character summaries and quotations</w:t>
      </w:r>
      <w:r w:rsidRPr="4767EA8B">
        <w:rPr>
          <w:rFonts w:ascii="Arial" w:hAnsi="Arial" w:cs="Arial"/>
        </w:rPr>
        <w:t xml:space="preserve"> – learners create their own character summaries including quotations.</w:t>
      </w:r>
    </w:p>
    <w:p w14:paraId="05D11BFC" w14:textId="77777777" w:rsidR="00AE64B5" w:rsidRPr="00EB3C4B" w:rsidRDefault="00AE64B5" w:rsidP="00AE64B5">
      <w:pPr>
        <w:spacing w:before="120" w:after="120"/>
        <w:rPr>
          <w:rFonts w:ascii="Arial" w:hAnsi="Arial" w:cs="Arial"/>
        </w:rPr>
      </w:pPr>
      <w:r w:rsidRPr="4767EA8B">
        <w:rPr>
          <w:rFonts w:ascii="Arial" w:hAnsi="Arial" w:cs="Arial"/>
          <w:b/>
          <w:bCs/>
        </w:rPr>
        <w:t>Character animations</w:t>
      </w:r>
      <w:r w:rsidRPr="4767EA8B">
        <w:rPr>
          <w:rFonts w:ascii="Arial" w:hAnsi="Arial" w:cs="Arial"/>
        </w:rPr>
        <w:t xml:space="preserve"> – after watching the animation, learners can work in pairs to fill in the blank worksheet.</w:t>
      </w:r>
    </w:p>
    <w:p w14:paraId="422B36F6" w14:textId="77777777" w:rsidR="00AE64B5" w:rsidRPr="00EB3C4B" w:rsidRDefault="00AE64B5" w:rsidP="00AE64B5">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0EE85FD9" w14:textId="77777777" w:rsidR="00AE64B5" w:rsidRPr="00EB3C4B" w:rsidRDefault="00AE64B5" w:rsidP="00AE64B5">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03B1D191" w14:textId="77777777" w:rsidR="00AE64B5" w:rsidRPr="00314472" w:rsidRDefault="00AE64B5" w:rsidP="00AE64B5">
      <w:pPr>
        <w:spacing w:before="120" w:after="120"/>
        <w:rPr>
          <w:rFonts w:ascii="Arial" w:hAnsi="Arial" w:cs="Arial"/>
        </w:rPr>
      </w:pPr>
    </w:p>
    <w:p w14:paraId="57C150F6" w14:textId="77777777" w:rsidR="00AE64B5" w:rsidRDefault="00AE64B5" w:rsidP="00AE64B5">
      <w:pPr>
        <w:spacing w:before="120" w:after="120"/>
        <w:jc w:val="center"/>
        <w:rPr>
          <w:rFonts w:ascii="Arial" w:hAnsi="Arial" w:cs="Arial"/>
        </w:rPr>
      </w:pP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20935026"/>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7C955D34" w14:textId="05D79B37" w:rsidR="0082383A" w:rsidRDefault="00E74044" w:rsidP="00012F00">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DA2A66">
        <w:rPr>
          <w:rFonts w:ascii="Arial" w:hAnsi="Arial" w:cs="Arial"/>
          <w:bCs/>
        </w:rPr>
        <w:t xml:space="preserve">J B Priestley </w:t>
      </w:r>
      <w:r w:rsidR="0082383A" w:rsidRPr="008D11DC">
        <w:rPr>
          <w:rFonts w:ascii="Arial" w:hAnsi="Arial" w:cs="Arial"/>
          <w:bCs/>
        </w:rPr>
        <w:t xml:space="preserve">explores </w:t>
      </w:r>
      <w:r>
        <w:rPr>
          <w:rFonts w:ascii="Arial" w:hAnsi="Arial" w:cs="Arial"/>
          <w:bCs/>
        </w:rPr>
        <w:t>include</w:t>
      </w:r>
      <w:r w:rsidR="0082383A" w:rsidRPr="008D11DC">
        <w:rPr>
          <w:rFonts w:ascii="Arial" w:hAnsi="Arial" w:cs="Arial"/>
          <w:bCs/>
        </w:rPr>
        <w:t>:</w:t>
      </w:r>
    </w:p>
    <w:p w14:paraId="6BFDA2B4" w14:textId="77777777" w:rsidR="00AD29B6" w:rsidRPr="006D445F" w:rsidRDefault="00AD29B6" w:rsidP="00AD29B6">
      <w:pPr>
        <w:pStyle w:val="ListParagraph"/>
        <w:numPr>
          <w:ilvl w:val="0"/>
          <w:numId w:val="41"/>
        </w:numPr>
        <w:spacing w:before="120" w:after="120"/>
        <w:rPr>
          <w:rFonts w:ascii="Arial" w:hAnsi="Arial" w:cs="Arial"/>
          <w:bCs/>
        </w:rPr>
      </w:pPr>
      <w:r w:rsidRPr="006D445F">
        <w:rPr>
          <w:rFonts w:ascii="Arial" w:hAnsi="Arial" w:cs="Arial"/>
          <w:bCs/>
        </w:rPr>
        <w:t>morality</w:t>
      </w:r>
    </w:p>
    <w:p w14:paraId="7C57D17E" w14:textId="77777777" w:rsidR="00AD29B6" w:rsidRPr="006D445F" w:rsidRDefault="00AD29B6" w:rsidP="00AD29B6">
      <w:pPr>
        <w:pStyle w:val="ListParagraph"/>
        <w:numPr>
          <w:ilvl w:val="0"/>
          <w:numId w:val="41"/>
        </w:numPr>
        <w:spacing w:before="120" w:after="120"/>
        <w:rPr>
          <w:rFonts w:ascii="Arial" w:hAnsi="Arial" w:cs="Arial"/>
          <w:bCs/>
        </w:rPr>
      </w:pPr>
      <w:r w:rsidRPr="006D445F">
        <w:rPr>
          <w:rFonts w:ascii="Arial" w:hAnsi="Arial" w:cs="Arial"/>
          <w:bCs/>
        </w:rPr>
        <w:t>social and individual responsibility</w:t>
      </w:r>
    </w:p>
    <w:p w14:paraId="500CC396" w14:textId="77777777" w:rsidR="00AD29B6" w:rsidRPr="006D445F" w:rsidRDefault="00AD29B6" w:rsidP="00AD29B6">
      <w:pPr>
        <w:pStyle w:val="ListParagraph"/>
        <w:numPr>
          <w:ilvl w:val="0"/>
          <w:numId w:val="41"/>
        </w:numPr>
        <w:spacing w:before="120" w:after="120"/>
        <w:rPr>
          <w:rFonts w:ascii="Arial" w:hAnsi="Arial" w:cs="Arial"/>
          <w:bCs/>
        </w:rPr>
      </w:pPr>
      <w:r w:rsidRPr="006D445F">
        <w:rPr>
          <w:rFonts w:ascii="Arial" w:hAnsi="Arial" w:cs="Arial"/>
          <w:bCs/>
        </w:rPr>
        <w:t>class and inequality</w:t>
      </w:r>
    </w:p>
    <w:p w14:paraId="14B8323A" w14:textId="77777777" w:rsidR="00AD29B6" w:rsidRPr="006D445F" w:rsidRDefault="00AD29B6" w:rsidP="00AD29B6">
      <w:pPr>
        <w:pStyle w:val="ListParagraph"/>
        <w:numPr>
          <w:ilvl w:val="0"/>
          <w:numId w:val="41"/>
        </w:numPr>
        <w:spacing w:before="120" w:after="120"/>
        <w:rPr>
          <w:rFonts w:ascii="Arial" w:hAnsi="Arial" w:cs="Arial"/>
          <w:bCs/>
        </w:rPr>
      </w:pPr>
      <w:r w:rsidRPr="006D445F">
        <w:rPr>
          <w:rFonts w:ascii="Arial" w:hAnsi="Arial" w:cs="Arial"/>
          <w:bCs/>
        </w:rPr>
        <w:t>generational divide</w:t>
      </w:r>
    </w:p>
    <w:p w14:paraId="796BA1A6" w14:textId="487735B3" w:rsidR="00AD29B6" w:rsidRPr="006D445F" w:rsidRDefault="00AD29B6" w:rsidP="00AD29B6">
      <w:pPr>
        <w:pStyle w:val="ListParagraph"/>
        <w:numPr>
          <w:ilvl w:val="0"/>
          <w:numId w:val="41"/>
        </w:numPr>
        <w:spacing w:before="120" w:after="120"/>
        <w:rPr>
          <w:rFonts w:ascii="Arial" w:hAnsi="Arial" w:cs="Arial"/>
          <w:bCs/>
        </w:rPr>
      </w:pPr>
      <w:r w:rsidRPr="006D445F">
        <w:rPr>
          <w:rFonts w:ascii="Arial" w:hAnsi="Arial" w:cs="Arial"/>
          <w:bCs/>
        </w:rPr>
        <w:t>love</w:t>
      </w:r>
      <w:r>
        <w:rPr>
          <w:rFonts w:ascii="Arial" w:hAnsi="Arial" w:cs="Arial"/>
          <w:bCs/>
        </w:rPr>
        <w:t>.</w:t>
      </w:r>
    </w:p>
    <w:p w14:paraId="1CD5781A" w14:textId="3B83E418" w:rsidR="0082383A" w:rsidRDefault="0082383A" w:rsidP="008345E1">
      <w:pPr>
        <w:spacing w:before="120" w:after="120"/>
        <w:rPr>
          <w:rFonts w:ascii="Arial" w:hAnsi="Arial" w:cs="Arial"/>
          <w:bCs/>
        </w:rPr>
      </w:pPr>
      <w:r>
        <w:rPr>
          <w:rFonts w:ascii="Arial" w:hAnsi="Arial" w:cs="Arial"/>
          <w:bCs/>
        </w:rPr>
        <w:t xml:space="preserve">The play is set </w:t>
      </w:r>
      <w:r w:rsidR="00820D73">
        <w:rPr>
          <w:rFonts w:ascii="Arial" w:hAnsi="Arial" w:cs="Arial"/>
          <w:bCs/>
        </w:rPr>
        <w:t>in 1912, in England</w:t>
      </w:r>
      <w:r>
        <w:rPr>
          <w:rFonts w:ascii="Arial" w:hAnsi="Arial" w:cs="Arial"/>
          <w:bCs/>
        </w:rPr>
        <w:t>.</w:t>
      </w:r>
      <w:r w:rsidR="00334488">
        <w:rPr>
          <w:rFonts w:ascii="Arial" w:hAnsi="Arial" w:cs="Arial"/>
          <w:bCs/>
        </w:rPr>
        <w:t xml:space="preserve"> The stage </w:t>
      </w:r>
      <w:r w:rsidR="00A05D2D">
        <w:rPr>
          <w:rFonts w:ascii="Arial" w:hAnsi="Arial" w:cs="Arial"/>
          <w:bCs/>
        </w:rPr>
        <w:t xml:space="preserve">is set </w:t>
      </w:r>
      <w:r w:rsidR="00BD4DC9">
        <w:rPr>
          <w:rFonts w:ascii="Arial" w:hAnsi="Arial" w:cs="Arial"/>
          <w:bCs/>
        </w:rPr>
        <w:t xml:space="preserve">in the dining room of the Birling family’s </w:t>
      </w:r>
      <w:r w:rsidR="001F1A9B">
        <w:rPr>
          <w:rFonts w:ascii="Arial" w:hAnsi="Arial" w:cs="Arial"/>
          <w:bCs/>
        </w:rPr>
        <w:t>substantial home.</w:t>
      </w:r>
      <w:r w:rsidR="008345E1">
        <w:rPr>
          <w:rFonts w:ascii="Arial" w:hAnsi="Arial" w:cs="Arial"/>
          <w:bCs/>
        </w:rPr>
        <w:t xml:space="preserve"> </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34724BE2"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Pr>
          <w:p w14:paraId="4F735904" w14:textId="77777777" w:rsidR="0048142A" w:rsidRPr="006D445F" w:rsidRDefault="0048142A" w:rsidP="0048142A">
            <w:pPr>
              <w:spacing w:before="120" w:after="120" w:line="276" w:lineRule="auto"/>
              <w:rPr>
                <w:rFonts w:ascii="Arial" w:hAnsi="Arial" w:cs="Arial"/>
              </w:rPr>
            </w:pPr>
            <w:r w:rsidRPr="006D445F">
              <w:rPr>
                <w:rFonts w:ascii="Arial" w:hAnsi="Arial" w:cs="Arial"/>
              </w:rPr>
              <w:t xml:space="preserve">The play is set in 1912, in England. The Birlings are a wealthy family who are celebrating the engagement of their daughter, Sheila, to Gerald Croft. Sheila’s brother, Eric, has </w:t>
            </w:r>
            <w:r>
              <w:rPr>
                <w:rFonts w:ascii="Arial" w:hAnsi="Arial" w:cs="Arial"/>
              </w:rPr>
              <w:t>drunk</w:t>
            </w:r>
            <w:r w:rsidRPr="006D445F">
              <w:rPr>
                <w:rFonts w:ascii="Arial" w:hAnsi="Arial" w:cs="Arial"/>
              </w:rPr>
              <w:t xml:space="preserve"> too much champagne and Mrs Birling tells him and Sheila to stop arguing. The family are waited on by a maid, Edna, and their cook has prepared the meal. </w:t>
            </w:r>
          </w:p>
          <w:p w14:paraId="172ABF01" w14:textId="77777777" w:rsidR="0048142A" w:rsidRPr="006D445F" w:rsidRDefault="0048142A" w:rsidP="0048142A">
            <w:pPr>
              <w:spacing w:before="120" w:after="120" w:line="276" w:lineRule="auto"/>
              <w:rPr>
                <w:rFonts w:ascii="Arial" w:hAnsi="Arial" w:cs="Arial"/>
              </w:rPr>
            </w:pPr>
            <w:r w:rsidRPr="006D445F">
              <w:rPr>
                <w:rFonts w:ascii="Arial" w:hAnsi="Arial" w:cs="Arial"/>
              </w:rPr>
              <w:t>Gerald and Sheila are happy together. Sheila is delighted when Gerald presents her with an engagement ring, although earlier she mention</w:t>
            </w:r>
            <w:r>
              <w:rPr>
                <w:rFonts w:ascii="Arial" w:hAnsi="Arial" w:cs="Arial"/>
              </w:rPr>
              <w:t>ed</w:t>
            </w:r>
            <w:r w:rsidRPr="006D445F">
              <w:rPr>
                <w:rFonts w:ascii="Arial" w:hAnsi="Arial" w:cs="Arial"/>
              </w:rPr>
              <w:t xml:space="preserve"> that she had hardly seen Gerald over the summer. He claims he was focused on work.</w:t>
            </w:r>
          </w:p>
          <w:p w14:paraId="5DEE46F4" w14:textId="77777777" w:rsidR="0048142A" w:rsidRPr="006D445F" w:rsidRDefault="0048142A" w:rsidP="0048142A">
            <w:pPr>
              <w:spacing w:before="120" w:after="120" w:line="276" w:lineRule="auto"/>
              <w:rPr>
                <w:rFonts w:ascii="Arial" w:hAnsi="Arial" w:cs="Arial"/>
              </w:rPr>
            </w:pPr>
            <w:r w:rsidRPr="006D445F">
              <w:rPr>
                <w:rFonts w:ascii="Arial" w:hAnsi="Arial" w:cs="Arial"/>
              </w:rPr>
              <w:t xml:space="preserve">Mr Birling makes a speech congratulating Gerald and Sheila on their engagement. He is looking forward to his own business working in partnership with Gerald’s father’s business to their mutual profit. He says they are marrying at a good time, with their prosperity as business owners likely to increase, despite the miners’ strike indicating workers’ dissatisfaction. He also dismisses Eric’s concern over the likelihood of war with Germany and pronounces the new liner </w:t>
            </w:r>
            <w:r w:rsidRPr="006D445F">
              <w:rPr>
                <w:rFonts w:ascii="Arial" w:hAnsi="Arial" w:cs="Arial"/>
                <w:i/>
                <w:iCs/>
              </w:rPr>
              <w:t xml:space="preserve">Titanic </w:t>
            </w:r>
            <w:r w:rsidRPr="006D445F">
              <w:rPr>
                <w:rFonts w:ascii="Arial" w:hAnsi="Arial" w:cs="Arial"/>
              </w:rPr>
              <w:t>to be unsinkable.</w:t>
            </w:r>
          </w:p>
          <w:p w14:paraId="1924E452" w14:textId="5067A04D" w:rsidR="0048142A" w:rsidRPr="006D445F" w:rsidRDefault="0048142A" w:rsidP="0048142A">
            <w:pPr>
              <w:spacing w:before="120" w:after="120" w:line="276" w:lineRule="auto"/>
              <w:rPr>
                <w:rFonts w:ascii="Arial" w:hAnsi="Arial" w:cs="Arial"/>
              </w:rPr>
            </w:pPr>
            <w:r w:rsidRPr="006D445F">
              <w:rPr>
                <w:rFonts w:ascii="Arial" w:hAnsi="Arial" w:cs="Arial"/>
              </w:rPr>
              <w:t>They are interrupted by a visitor, a policeman, Inspector Goole, who says he is investigating the suicide that afternoon of a young woman, Eva Smith.</w:t>
            </w:r>
          </w:p>
          <w:p w14:paraId="3757E3EC" w14:textId="77777777" w:rsidR="0048142A" w:rsidRPr="006D445F" w:rsidRDefault="0048142A" w:rsidP="0048142A">
            <w:pPr>
              <w:spacing w:before="120" w:after="120" w:line="276" w:lineRule="auto"/>
              <w:rPr>
                <w:rFonts w:ascii="Arial" w:hAnsi="Arial" w:cs="Arial"/>
              </w:rPr>
            </w:pPr>
            <w:r w:rsidRPr="006D445F">
              <w:rPr>
                <w:rFonts w:ascii="Arial" w:hAnsi="Arial" w:cs="Arial"/>
              </w:rPr>
              <w:t xml:space="preserve">The Inspector reminds Mr Birling that Eva Smith used to work in his factory, and after showing him a photo of her, Mr Birling remembers her. The Inspector refuses to show her photo to Gerald and Eric because he says he likes to follow one line of inquiry at a time. Mr Birling says he sacked Eva despite her being a good worker, because she instigated a workers’ strike when he refused to pay them more money. </w:t>
            </w:r>
          </w:p>
          <w:p w14:paraId="41CFAF2C" w14:textId="77777777" w:rsidR="0048142A" w:rsidRPr="006D445F" w:rsidRDefault="0048142A" w:rsidP="0048142A">
            <w:pPr>
              <w:spacing w:before="120" w:after="120" w:line="276" w:lineRule="auto"/>
              <w:rPr>
                <w:rFonts w:ascii="Arial" w:hAnsi="Arial" w:cs="Arial"/>
              </w:rPr>
            </w:pPr>
            <w:r w:rsidRPr="006D445F">
              <w:rPr>
                <w:rFonts w:ascii="Arial" w:hAnsi="Arial" w:cs="Arial"/>
              </w:rPr>
              <w:t>Eric and the Inspector sympathise with Eva Smith; the Inspector suggests her sacking may have links to her suicide by initiating a chain of events. Sheila is upset by the thought of the young girl’s suicide, especially when the Inspector informs them that she died in agony after drinking disinfectant. Mr Birling is annoyed at any criticism of his actions, claiming that because he sacked her two years ago</w:t>
            </w:r>
            <w:r>
              <w:rPr>
                <w:rFonts w:ascii="Arial" w:hAnsi="Arial" w:cs="Arial"/>
              </w:rPr>
              <w:t>,</w:t>
            </w:r>
            <w:r w:rsidRPr="006D445F">
              <w:rPr>
                <w:rFonts w:ascii="Arial" w:hAnsi="Arial" w:cs="Arial"/>
              </w:rPr>
              <w:t xml:space="preserve"> he can’t be responsible for her suicide now. However, the Inspector says he is there to talk to the rest of the family too. </w:t>
            </w:r>
          </w:p>
          <w:p w14:paraId="57800E0A" w14:textId="77777777" w:rsidR="0048142A" w:rsidRPr="006D445F" w:rsidRDefault="0048142A" w:rsidP="0048142A">
            <w:pPr>
              <w:spacing w:before="120" w:after="120" w:line="276" w:lineRule="auto"/>
              <w:rPr>
                <w:rFonts w:ascii="Arial" w:hAnsi="Arial" w:cs="Arial"/>
              </w:rPr>
            </w:pPr>
            <w:r w:rsidRPr="006D445F">
              <w:rPr>
                <w:rFonts w:ascii="Arial" w:hAnsi="Arial" w:cs="Arial"/>
              </w:rPr>
              <w:t>The Inspector says Eva was employed at a shop, Milwards, but was sacked when a customer complained about her. He shows Sheila the photo of Eva, and Sheila recognises her. Sheila confesses that she was jealous of Eva because she suited a dress better than Sheila did, which made her angry. She complained to the manager who sacked Eva. She regrets it now. The Inspector harshly points out that it is too late to change what she did, because Eva is dead.</w:t>
            </w:r>
          </w:p>
          <w:p w14:paraId="66A7746A" w14:textId="77777777" w:rsidR="0048142A" w:rsidRPr="006D445F" w:rsidRDefault="0048142A" w:rsidP="0048142A">
            <w:pPr>
              <w:spacing w:before="120" w:after="120" w:line="276" w:lineRule="auto"/>
              <w:rPr>
                <w:rFonts w:ascii="Arial" w:hAnsi="Arial" w:cs="Arial"/>
              </w:rPr>
            </w:pPr>
            <w:r w:rsidRPr="006D445F">
              <w:rPr>
                <w:rFonts w:ascii="Arial" w:hAnsi="Arial" w:cs="Arial"/>
              </w:rPr>
              <w:lastRenderedPageBreak/>
              <w:t xml:space="preserve">The Inspector reveals Eva also used another name, Daisy Renton, which startles Gerald. The others leave Gerald and Sheila alone on stage. Sheila asks Gerald how he knew Daisy, guessing he had an affair with her. Gerald confesses, saying he finished with her six months previously, so it couldn’t have impacted on her suicide, and begs Sheila not to </w:t>
            </w:r>
            <w:r>
              <w:rPr>
                <w:rFonts w:ascii="Arial" w:hAnsi="Arial" w:cs="Arial"/>
              </w:rPr>
              <w:t>tell</w:t>
            </w:r>
            <w:r w:rsidRPr="006D445F">
              <w:rPr>
                <w:rFonts w:ascii="Arial" w:hAnsi="Arial" w:cs="Arial"/>
              </w:rPr>
              <w:t xml:space="preserve"> the Inspector; but Sheila claims that the Inspector already knows of his affair, and probably other secrets too.</w:t>
            </w:r>
          </w:p>
          <w:p w14:paraId="7BDA0EEB" w14:textId="3CF6BF90" w:rsidR="000D21FB" w:rsidRPr="00384162" w:rsidRDefault="0048142A" w:rsidP="0048142A">
            <w:pPr>
              <w:spacing w:before="120" w:after="120" w:line="276" w:lineRule="auto"/>
              <w:rPr>
                <w:rFonts w:ascii="Arial" w:hAnsi="Arial" w:cs="Arial"/>
                <w:b/>
              </w:rPr>
            </w:pPr>
            <w:r w:rsidRPr="006D445F">
              <w:rPr>
                <w:rFonts w:ascii="Arial" w:hAnsi="Arial" w:cs="Arial"/>
              </w:rPr>
              <w:t>The Inspector reappears. Act 1 ends dramatically with his question: ‘Well?’.</w:t>
            </w:r>
          </w:p>
        </w:tc>
      </w:tr>
    </w:tbl>
    <w:p w14:paraId="27C81DAB" w14:textId="77777777" w:rsidR="000D21FB" w:rsidRDefault="000D21FB" w:rsidP="00AC77B0">
      <w:pPr>
        <w:spacing w:after="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2D3E6F" w:rsidRPr="00384162" w14:paraId="0C9D3B49" w14:textId="77777777" w:rsidTr="00982B53">
        <w:tc>
          <w:tcPr>
            <w:tcW w:w="1271" w:type="dxa"/>
            <w:shd w:val="clear" w:color="auto" w:fill="D74120"/>
            <w:vAlign w:val="center"/>
          </w:tcPr>
          <w:p w14:paraId="3FB16D54" w14:textId="5A3489A4" w:rsidR="002D3E6F" w:rsidRPr="00D364DA" w:rsidRDefault="002D3E6F" w:rsidP="002D3E6F">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2</w:t>
            </w:r>
          </w:p>
        </w:tc>
        <w:tc>
          <w:tcPr>
            <w:tcW w:w="8470" w:type="dxa"/>
          </w:tcPr>
          <w:p w14:paraId="44D71128" w14:textId="77777777" w:rsidR="00364925" w:rsidRPr="006D445F" w:rsidRDefault="00364925" w:rsidP="00364925">
            <w:pPr>
              <w:spacing w:before="120" w:after="120" w:line="276" w:lineRule="auto"/>
              <w:rPr>
                <w:rFonts w:ascii="Arial" w:hAnsi="Arial" w:cs="Arial"/>
              </w:rPr>
            </w:pPr>
            <w:r w:rsidRPr="006D445F">
              <w:rPr>
                <w:rFonts w:ascii="Arial" w:hAnsi="Arial" w:cs="Arial"/>
              </w:rPr>
              <w:t>Act 2 starts from the point at which Act 1 ended. The Inspector questions Gerald about the girl. Gerald and Sheila argue. He wants her to leave the room, but she wants to hear about Eva Smith, because she feels responsible for her losing her job. Mrs Birling tries to intimidate the Inspector by reminding him of Mr Birling’s respectable status as magistrate. Sheila tries to explain to her that the Inspector is not swayed by this and will get to the truth of Eva’s suicide. Mrs Birling insists that she doesn’t know the girl and is warned by Sheila that the Inspector knows everything. The Inspector turns to Gerald.</w:t>
            </w:r>
          </w:p>
          <w:p w14:paraId="09BA1482" w14:textId="77777777" w:rsidR="00364925" w:rsidRPr="006D445F" w:rsidRDefault="00364925" w:rsidP="00364925">
            <w:pPr>
              <w:spacing w:before="120" w:after="120" w:line="276" w:lineRule="auto"/>
              <w:rPr>
                <w:rFonts w:ascii="Arial" w:hAnsi="Arial" w:cs="Arial"/>
              </w:rPr>
            </w:pPr>
            <w:r w:rsidRPr="006D445F">
              <w:rPr>
                <w:rFonts w:ascii="Arial" w:hAnsi="Arial" w:cs="Arial"/>
              </w:rPr>
              <w:t xml:space="preserve">Gerald confesses that he had an affair with Daisy Renton the previous </w:t>
            </w:r>
            <w:r>
              <w:rPr>
                <w:rFonts w:ascii="Arial" w:hAnsi="Arial" w:cs="Arial"/>
              </w:rPr>
              <w:t>s</w:t>
            </w:r>
            <w:r w:rsidRPr="006D445F">
              <w:rPr>
                <w:rFonts w:ascii="Arial" w:hAnsi="Arial" w:cs="Arial"/>
              </w:rPr>
              <w:t xml:space="preserve">ummer, initially taking care of her and then installing her in a friend’s flat as his mistress. He says he ended the affair in September and doesn’t know what became of her. He says he is upset by her death. Sheila calls off their engagement and returns his ring. </w:t>
            </w:r>
          </w:p>
          <w:p w14:paraId="42B1850F" w14:textId="77777777" w:rsidR="00364925" w:rsidRPr="006D445F" w:rsidRDefault="00364925" w:rsidP="00364925">
            <w:pPr>
              <w:spacing w:before="120" w:after="120" w:line="276" w:lineRule="auto"/>
              <w:rPr>
                <w:rFonts w:ascii="Arial" w:hAnsi="Arial" w:cs="Arial"/>
              </w:rPr>
            </w:pPr>
            <w:r w:rsidRPr="006D445F">
              <w:rPr>
                <w:rFonts w:ascii="Arial" w:hAnsi="Arial" w:cs="Arial"/>
              </w:rPr>
              <w:t xml:space="preserve">The Inspector turns to Mrs Birling and shows her the photo of the girl, but she doesn’t recognise her. The Inspector reveals that the girl asked the committee of a women’s charity for help. Mrs Birling was the chair of the meeting and refused to help, because the girl told lies about being deserted by her husband. She called herself ‘Mrs Birling’, which Sheila’s mother thought was impertinent. She blames the father of the unborn child, who should be supporting her. She says the girl claimed she had refused money from the father because she realised it was stolen, but Mrs Birling didn’t believe her. Sheila tries to warn her mother against blaming others, because she realises that the Inspector knows more than he has revealed so far. </w:t>
            </w:r>
          </w:p>
          <w:p w14:paraId="14BC0875" w14:textId="3F658ED3" w:rsidR="002D3E6F" w:rsidRPr="00384162" w:rsidRDefault="00364925" w:rsidP="00364925">
            <w:pPr>
              <w:spacing w:before="120" w:after="120" w:line="276" w:lineRule="auto"/>
              <w:rPr>
                <w:rFonts w:ascii="Arial" w:hAnsi="Arial" w:cs="Arial"/>
                <w:b/>
              </w:rPr>
            </w:pPr>
            <w:r w:rsidRPr="006D445F">
              <w:rPr>
                <w:rFonts w:ascii="Arial" w:hAnsi="Arial" w:cs="Arial"/>
              </w:rPr>
              <w:t>Act 2 ends with the Inspector waiting to question Eric, which makes Mrs Birling suddenly fearful that their son may be involved in the girl’s death. Eric enters at this moment in a distressed state.</w:t>
            </w:r>
          </w:p>
        </w:tc>
      </w:tr>
    </w:tbl>
    <w:p w14:paraId="710D3173" w14:textId="77777777" w:rsidR="0081541A" w:rsidRDefault="0081541A" w:rsidP="00AC77B0">
      <w:pPr>
        <w:spacing w:after="0"/>
        <w:rPr>
          <w:rFonts w:ascii="Arial" w:hAnsi="Arial" w:cs="Arial"/>
          <w:bCs/>
          <w:color w:val="EA5B0C"/>
          <w:sz w:val="24"/>
          <w:szCs w:val="24"/>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364925" w:rsidRPr="00384162" w14:paraId="696D38DE" w14:textId="77777777" w:rsidTr="00ED5E39">
        <w:tc>
          <w:tcPr>
            <w:tcW w:w="1271" w:type="dxa"/>
            <w:shd w:val="clear" w:color="auto" w:fill="D74120"/>
            <w:vAlign w:val="center"/>
          </w:tcPr>
          <w:p w14:paraId="6368E326" w14:textId="7D425332" w:rsidR="00364925" w:rsidRPr="00D364DA" w:rsidRDefault="00364925" w:rsidP="00ED5E39">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3</w:t>
            </w:r>
          </w:p>
        </w:tc>
        <w:tc>
          <w:tcPr>
            <w:tcW w:w="8470" w:type="dxa"/>
          </w:tcPr>
          <w:p w14:paraId="4443CD2F" w14:textId="77777777" w:rsidR="00AC77B0" w:rsidRPr="006D445F" w:rsidRDefault="00AC77B0" w:rsidP="00AC77B0">
            <w:pPr>
              <w:spacing w:before="120" w:after="120" w:line="276" w:lineRule="auto"/>
              <w:rPr>
                <w:rFonts w:ascii="Arial" w:hAnsi="Arial" w:cs="Arial"/>
              </w:rPr>
            </w:pPr>
            <w:r w:rsidRPr="006D445F">
              <w:rPr>
                <w:rFonts w:ascii="Arial" w:hAnsi="Arial" w:cs="Arial"/>
              </w:rPr>
              <w:t xml:space="preserve">Act 3 starts from the point at which Act 2 ended. Eric realises his family suspect his involvement with the girl. Sheila tells him their mother has been blaming the girl’s death entirely on the father of her unborn child and considers that he should be made an example of. Mr Birling insists Sheila takes her mother out of the room while such matters are discussed. Eric blames the start of his affair with the girl on the fact that they were drunk. He admits that he met her at the Palace bar, took her home, grew aggressive (although he claims not to remember this part) and insisted they have sex, and their affair began. He says that when she became pregnant, he tried to give her money to support her, but she refused, after realising it was stolen. Eric confesses to taking </w:t>
            </w:r>
            <w:r>
              <w:rPr>
                <w:rFonts w:ascii="Arial" w:hAnsi="Arial" w:cs="Arial"/>
              </w:rPr>
              <w:t>the money</w:t>
            </w:r>
            <w:r w:rsidRPr="006D445F">
              <w:rPr>
                <w:rFonts w:ascii="Arial" w:hAnsi="Arial" w:cs="Arial"/>
              </w:rPr>
              <w:t xml:space="preserve"> from his father’s office, because he was unable to confide in him.</w:t>
            </w:r>
          </w:p>
          <w:p w14:paraId="78236388" w14:textId="77777777" w:rsidR="00AC77B0" w:rsidRPr="006D445F" w:rsidRDefault="00AC77B0" w:rsidP="00AC77B0">
            <w:pPr>
              <w:spacing w:before="120" w:after="120" w:line="276" w:lineRule="auto"/>
              <w:rPr>
                <w:rFonts w:ascii="Arial" w:hAnsi="Arial" w:cs="Arial"/>
              </w:rPr>
            </w:pPr>
            <w:r w:rsidRPr="006D445F">
              <w:rPr>
                <w:rFonts w:ascii="Arial" w:hAnsi="Arial" w:cs="Arial"/>
              </w:rPr>
              <w:t xml:space="preserve">Sheila and Mrs Birling return, to hear </w:t>
            </w:r>
            <w:r>
              <w:rPr>
                <w:rFonts w:ascii="Arial" w:hAnsi="Arial" w:cs="Arial"/>
              </w:rPr>
              <w:t>about</w:t>
            </w:r>
            <w:r w:rsidRPr="006D445F">
              <w:rPr>
                <w:rFonts w:ascii="Arial" w:hAnsi="Arial" w:cs="Arial"/>
              </w:rPr>
              <w:t xml:space="preserve"> Eric stealing</w:t>
            </w:r>
            <w:r>
              <w:rPr>
                <w:rFonts w:ascii="Arial" w:hAnsi="Arial" w:cs="Arial"/>
              </w:rPr>
              <w:t xml:space="preserve"> the money</w:t>
            </w:r>
            <w:r w:rsidRPr="006D445F">
              <w:rPr>
                <w:rFonts w:ascii="Arial" w:hAnsi="Arial" w:cs="Arial"/>
              </w:rPr>
              <w:t>. His father plans to cover up Eric’s actions. The Inspector says the girl refused to take stolen money and tells Eric</w:t>
            </w:r>
            <w:r>
              <w:rPr>
                <w:rFonts w:ascii="Arial" w:hAnsi="Arial" w:cs="Arial"/>
              </w:rPr>
              <w:t xml:space="preserve"> that</w:t>
            </w:r>
            <w:r w:rsidRPr="006D445F">
              <w:rPr>
                <w:rFonts w:ascii="Arial" w:hAnsi="Arial" w:cs="Arial"/>
              </w:rPr>
              <w:t xml:space="preserve"> his mother refused help from the charity. Eric blames his mother </w:t>
            </w:r>
            <w:r w:rsidRPr="006D445F">
              <w:rPr>
                <w:rFonts w:ascii="Arial" w:hAnsi="Arial" w:cs="Arial"/>
              </w:rPr>
              <w:lastRenderedPageBreak/>
              <w:t>for the girl’s death, saying Mrs Birling killed her and her own grandchild. The family argue.</w:t>
            </w:r>
          </w:p>
          <w:p w14:paraId="00AE41FC" w14:textId="77777777" w:rsidR="00AC77B0" w:rsidRPr="006D445F" w:rsidRDefault="00AC77B0" w:rsidP="00AC77B0">
            <w:pPr>
              <w:spacing w:before="120" w:after="120" w:line="276" w:lineRule="auto"/>
              <w:rPr>
                <w:rFonts w:ascii="Arial" w:hAnsi="Arial" w:cs="Arial"/>
              </w:rPr>
            </w:pPr>
            <w:r w:rsidRPr="006D445F">
              <w:rPr>
                <w:rFonts w:ascii="Arial" w:hAnsi="Arial" w:cs="Arial"/>
              </w:rPr>
              <w:t>The Inspector summarises what part each of them played in her death. He comments on society, saying that there are ‘millions of Eva Smiths and John Smiths’. He insists that we are all responsible for each other. He prophesises that if we don’t learn that, we will ‘be taught it in fire and blood and anguish’. Then he leaves.</w:t>
            </w:r>
          </w:p>
          <w:p w14:paraId="3826117A" w14:textId="77777777" w:rsidR="00AC77B0" w:rsidRPr="006D445F" w:rsidRDefault="00AC77B0" w:rsidP="00AC77B0">
            <w:pPr>
              <w:spacing w:before="120" w:after="120" w:line="276" w:lineRule="auto"/>
              <w:rPr>
                <w:rFonts w:ascii="Arial" w:hAnsi="Arial" w:cs="Arial"/>
              </w:rPr>
            </w:pPr>
            <w:r w:rsidRPr="006D445F">
              <w:rPr>
                <w:rFonts w:ascii="Arial" w:hAnsi="Arial" w:cs="Arial"/>
              </w:rPr>
              <w:t>The Birlings continue to argue. Mr Birling considers how to cover up their actions and still believes he and his wife are not culpable. Eric says he is as ashamed of their parents as they are of him. Sheila admits her own guilt but says neither of their parents has learnt anything. She wonders whether their visitor was a real policeman. This doesn’t matter to Sheila and Eric, because they know they are all to blame for the girl’s death. However, Mr and Mrs Birling believe that if the Inspector wasn’t a real policeman, they may be able to keep their involvement secret and avoid scandal.</w:t>
            </w:r>
          </w:p>
          <w:p w14:paraId="27794040" w14:textId="77777777" w:rsidR="00AC77B0" w:rsidRPr="006D445F" w:rsidRDefault="00AC77B0" w:rsidP="00AC77B0">
            <w:pPr>
              <w:spacing w:before="120" w:after="120" w:line="276" w:lineRule="auto"/>
              <w:rPr>
                <w:rFonts w:ascii="Arial" w:hAnsi="Arial" w:cs="Arial"/>
              </w:rPr>
            </w:pPr>
            <w:r w:rsidRPr="006D445F">
              <w:rPr>
                <w:rFonts w:ascii="Arial" w:hAnsi="Arial" w:cs="Arial"/>
              </w:rPr>
              <w:t>Gerald returns with the confirmation that the local police do not know any Inspector Goole. Mr Birling corroborates this by phoning the chief constable. Mr and Mrs Birling are relieved because now they are certain they can keep their actions hidden. Gerald agrees with them. He wants to reinstate his engagement to Sheila and asks her to take his ring back</w:t>
            </w:r>
            <w:r>
              <w:rPr>
                <w:rFonts w:ascii="Arial" w:hAnsi="Arial" w:cs="Arial"/>
              </w:rPr>
              <w:t>,</w:t>
            </w:r>
            <w:r w:rsidRPr="006D445F">
              <w:rPr>
                <w:rFonts w:ascii="Arial" w:hAnsi="Arial" w:cs="Arial"/>
              </w:rPr>
              <w:t xml:space="preserve"> but she refuses. Sheila and Eric feel unable to carry on their lives in the same way as before, because of the guilt and responsibility they feel for Eva Smith’s death. </w:t>
            </w:r>
          </w:p>
          <w:p w14:paraId="71A2AEC3" w14:textId="77777777" w:rsidR="00AC77B0" w:rsidRPr="006D445F" w:rsidRDefault="00AC77B0" w:rsidP="00AC77B0">
            <w:pPr>
              <w:spacing w:before="120" w:after="120" w:line="276" w:lineRule="auto"/>
              <w:rPr>
                <w:rFonts w:ascii="Arial" w:hAnsi="Arial" w:cs="Arial"/>
              </w:rPr>
            </w:pPr>
            <w:r w:rsidRPr="006D445F">
              <w:rPr>
                <w:rFonts w:ascii="Arial" w:hAnsi="Arial" w:cs="Arial"/>
              </w:rPr>
              <w:t>Gerald rings the Infirmary and discovers there has not been a dead woman that evening. Mr Birling laughs</w:t>
            </w:r>
            <w:r>
              <w:rPr>
                <w:rFonts w:ascii="Arial" w:hAnsi="Arial" w:cs="Arial"/>
              </w:rPr>
              <w:t>.</w:t>
            </w:r>
            <w:r w:rsidRPr="006D445F">
              <w:rPr>
                <w:rFonts w:ascii="Arial" w:hAnsi="Arial" w:cs="Arial"/>
              </w:rPr>
              <w:t xml:space="preserve"> </w:t>
            </w:r>
            <w:r>
              <w:rPr>
                <w:rFonts w:ascii="Arial" w:hAnsi="Arial" w:cs="Arial"/>
              </w:rPr>
              <w:t>H</w:t>
            </w:r>
            <w:r w:rsidRPr="006D445F">
              <w:rPr>
                <w:rFonts w:ascii="Arial" w:hAnsi="Arial" w:cs="Arial"/>
              </w:rPr>
              <w:t>e thinks their visitor was someone playing a trick on them. He suggests Sheila and Eric can’t ‘take a joke’. At this point, their phone rings. It is the police informing him that a girl has just died on the way to the Infirmary after swallowing disinfectant. A police inspector is on his way to the Birlings to ask some questions.</w:t>
            </w:r>
          </w:p>
          <w:p w14:paraId="37E864BB" w14:textId="75BF7BC3" w:rsidR="00364925" w:rsidRPr="00384162" w:rsidRDefault="00AC77B0" w:rsidP="00AC77B0">
            <w:pPr>
              <w:spacing w:before="120" w:after="120" w:line="276" w:lineRule="auto"/>
              <w:rPr>
                <w:rFonts w:ascii="Arial" w:hAnsi="Arial" w:cs="Arial"/>
                <w:b/>
              </w:rPr>
            </w:pPr>
            <w:r w:rsidRPr="006D445F">
              <w:rPr>
                <w:rFonts w:ascii="Arial" w:hAnsi="Arial" w:cs="Arial"/>
              </w:rPr>
              <w:t>The curtain falls.</w:t>
            </w:r>
          </w:p>
        </w:tc>
      </w:tr>
    </w:tbl>
    <w:p w14:paraId="7D182B60" w14:textId="77777777" w:rsidR="00364925" w:rsidRDefault="00364925" w:rsidP="004541AC">
      <w:pPr>
        <w:rPr>
          <w:rFonts w:ascii="Arial" w:hAnsi="Arial" w:cs="Arial"/>
          <w:bCs/>
          <w:color w:val="EA5B0C"/>
          <w:sz w:val="24"/>
          <w:szCs w:val="24"/>
        </w:rPr>
        <w:sectPr w:rsidR="00364925" w:rsidSect="00DB527F">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E9BE78F" w14:textId="7DAD5815" w:rsidR="0081541A" w:rsidRPr="00671BFF" w:rsidRDefault="0081541A" w:rsidP="0068029F">
      <w:pPr>
        <w:pStyle w:val="SectionHead"/>
        <w:pBdr>
          <w:top w:val="single" w:sz="4" w:space="8" w:color="D74120"/>
          <w:bottom w:val="single" w:sz="4" w:space="8" w:color="D74120"/>
        </w:pBdr>
        <w:tabs>
          <w:tab w:val="left" w:leader="dot" w:pos="9628"/>
        </w:tabs>
        <w:rPr>
          <w:b w:val="0"/>
          <w:bCs w:val="0"/>
          <w:color w:val="D74120"/>
        </w:rPr>
      </w:pPr>
      <w:bookmarkStart w:id="8" w:name="_Toc220935027"/>
      <w:bookmarkEnd w:id="3"/>
      <w:bookmarkEnd w:id="4"/>
      <w:bookmarkEnd w:id="5"/>
      <w:bookmarkEnd w:id="6"/>
      <w:bookmarkEnd w:id="7"/>
      <w:r>
        <w:rPr>
          <w:b w:val="0"/>
          <w:bCs w:val="0"/>
          <w:color w:val="D74120"/>
        </w:rPr>
        <w:lastRenderedPageBreak/>
        <w:t>2</w:t>
      </w:r>
      <w:r w:rsidRPr="00671BFF">
        <w:rPr>
          <w:b w:val="0"/>
          <w:bCs w:val="0"/>
          <w:color w:val="D74120"/>
        </w:rPr>
        <w:t>.</w:t>
      </w:r>
      <w:r>
        <w:rPr>
          <w:b w:val="0"/>
          <w:bCs w:val="0"/>
          <w:color w:val="D74120"/>
        </w:rPr>
        <w:t xml:space="preserve"> Charac</w:t>
      </w:r>
      <w:r w:rsidRPr="006B523E">
        <w:rPr>
          <w:b w:val="0"/>
          <w:bCs w:val="0"/>
          <w:color w:val="D74120"/>
        </w:rPr>
        <w:t>ter</w:t>
      </w:r>
      <w:r>
        <w:rPr>
          <w:b w:val="0"/>
          <w:bCs w:val="0"/>
          <w:color w:val="D74120"/>
        </w:rPr>
        <w:t xml:space="preserve"> summaries</w:t>
      </w:r>
      <w:r w:rsidR="00C01313">
        <w:rPr>
          <w:b w:val="0"/>
          <w:bCs w:val="0"/>
          <w:color w:val="D74120"/>
        </w:rPr>
        <w:t xml:space="preserve"> and </w:t>
      </w:r>
      <w:r>
        <w:rPr>
          <w:b w:val="0"/>
          <w:bCs w:val="0"/>
          <w:color w:val="D74120"/>
        </w:rPr>
        <w:t>quotation</w:t>
      </w:r>
      <w:r w:rsidR="00191A71">
        <w:rPr>
          <w:b w:val="0"/>
          <w:bCs w:val="0"/>
          <w:color w:val="D74120"/>
        </w:rPr>
        <w:t xml:space="preserve"> analysis</w:t>
      </w:r>
      <w:bookmarkEnd w:id="8"/>
    </w:p>
    <w:p w14:paraId="26AC174C" w14:textId="77777777" w:rsidR="00764AFB" w:rsidRPr="006B523E" w:rsidRDefault="00764AFB" w:rsidP="00764AFB">
      <w:pPr>
        <w:spacing w:before="120" w:after="120"/>
        <w:rPr>
          <w:rFonts w:ascii="Arial" w:hAnsi="Arial" w:cs="Arial"/>
          <w:bCs/>
          <w:color w:val="D74120"/>
          <w:sz w:val="24"/>
          <w:szCs w:val="24"/>
        </w:rPr>
      </w:pPr>
      <w:r w:rsidRPr="006B523E">
        <w:rPr>
          <w:rFonts w:ascii="Arial" w:hAnsi="Arial" w:cs="Arial"/>
          <w:bCs/>
          <w:color w:val="D74120"/>
          <w:sz w:val="24"/>
          <w:szCs w:val="24"/>
        </w:rPr>
        <w:t>Mr Birling</w:t>
      </w:r>
    </w:p>
    <w:p w14:paraId="33068FC2" w14:textId="77777777" w:rsidR="00764AFB" w:rsidRPr="0062327D" w:rsidRDefault="00764AFB" w:rsidP="00764AFB">
      <w:pPr>
        <w:spacing w:before="120" w:after="120"/>
        <w:rPr>
          <w:rFonts w:ascii="Arial" w:hAnsi="Arial" w:cs="Arial"/>
          <w:bCs/>
        </w:rPr>
      </w:pPr>
      <w:r w:rsidRPr="0062327D">
        <w:rPr>
          <w:rFonts w:ascii="Arial" w:hAnsi="Arial" w:cs="Arial"/>
          <w:bCs/>
        </w:rPr>
        <w:t>Mr Arthur Birling is a wealthy businessman. He enjoys the social status this brings him. He has recently been Lord Mayor, and he remains a magistrate. He boasts of the quality of the celebratory meal he’s enjoyed with his family, and of the top-quality port and cigars to Gerald Croft. He regards Gerald as a suitable match for his daughter, Sheila, because Gerald’s father is a successful businessman too. Mr Birling is looking forward to the two doing business together, to their mutual financial benefit. He is very confident and looks forward to receiving a knighthood soon.</w:t>
      </w:r>
    </w:p>
    <w:p w14:paraId="1DC5D474" w14:textId="77777777" w:rsidR="00764AFB" w:rsidRPr="0062327D" w:rsidRDefault="00764AFB" w:rsidP="00764AFB">
      <w:pPr>
        <w:spacing w:before="120" w:after="120"/>
        <w:rPr>
          <w:rFonts w:ascii="Arial" w:hAnsi="Arial" w:cs="Arial"/>
          <w:bCs/>
        </w:rPr>
      </w:pPr>
      <w:r w:rsidRPr="0062327D">
        <w:rPr>
          <w:rFonts w:ascii="Arial" w:hAnsi="Arial" w:cs="Arial"/>
          <w:bCs/>
        </w:rPr>
        <w:t xml:space="preserve">Mr Birling’s self-importance is shown as he orders people about. He tells Sheila and Eric what to do. He tries to influence the Inspector to stop his investigation into Eva Smith’s death, but the Inspector is not intimidated by Mr Birling and is determined to find out the truth. Mr Birling’s concern for his own status makes him want to conceal the family’s interactions with Eva Smith to avoid any scandal. He is ready to overlook Eric’s actions and pay back the money Eric stole from the business, rather than risk any scandal. He agrees with his wife that neither of them acted wrongly towards Eva Smith, and he doesn’t feel pity for her or remorse for his own part in the tragedy of her death. </w:t>
      </w:r>
    </w:p>
    <w:p w14:paraId="49742ADA" w14:textId="77777777" w:rsidR="00764AFB" w:rsidRPr="0062327D" w:rsidRDefault="00764AFB" w:rsidP="00764AFB">
      <w:pPr>
        <w:spacing w:before="120" w:after="120"/>
        <w:rPr>
          <w:rFonts w:ascii="Arial" w:hAnsi="Arial" w:cs="Arial"/>
          <w:bCs/>
        </w:rPr>
      </w:pPr>
      <w:r w:rsidRPr="0062327D">
        <w:rPr>
          <w:rFonts w:ascii="Arial" w:hAnsi="Arial" w:cs="Arial"/>
          <w:bCs/>
        </w:rPr>
        <w:t xml:space="preserve">When the Inspector has left, Mr Birling wants things to return to the way they were beforehand. He doesn’t understand why Sheila and Eric feel sympathy for Eva and guilty for their actions towards her, nor does he agree with the Inspector’s insistence that ‘We are responsible for each other’. Mr Birling believes in looking after himself and his family only. </w:t>
      </w:r>
    </w:p>
    <w:p w14:paraId="089CB654" w14:textId="77777777" w:rsidR="00764AFB" w:rsidRPr="0062327D" w:rsidRDefault="00764AFB" w:rsidP="00764AFB">
      <w:pPr>
        <w:spacing w:before="120" w:after="120"/>
        <w:rPr>
          <w:rFonts w:ascii="Arial" w:hAnsi="Arial" w:cs="Arial"/>
          <w:bCs/>
        </w:rPr>
      </w:pPr>
      <w:r w:rsidRPr="0062327D">
        <w:rPr>
          <w:rFonts w:ascii="Arial" w:hAnsi="Arial" w:cs="Arial"/>
          <w:bCs/>
        </w:rPr>
        <w:t>At the end of the play, Mr Birling receives the huge shock of the telephone call informing him of a woman’s suicide and the imminent arrival of a police inspector to make enquiries. The audience is left to consider how Mr Birling learnt nothing from Inspector Goole’s visit, and to wonder whether there will be any change in his character now.</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4"/>
        <w:gridCol w:w="4504"/>
        <w:gridCol w:w="4505"/>
      </w:tblGrid>
      <w:tr w:rsidR="006B523E" w:rsidRPr="0062327D" w14:paraId="15AD49B6" w14:textId="29F50D1C" w:rsidTr="006B523E">
        <w:trPr>
          <w:tblHeader/>
        </w:trPr>
        <w:tc>
          <w:tcPr>
            <w:tcW w:w="4504" w:type="dxa"/>
            <w:shd w:val="clear" w:color="auto" w:fill="D74120"/>
          </w:tcPr>
          <w:p w14:paraId="7F0B72C7"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Quotation</w:t>
            </w:r>
          </w:p>
        </w:tc>
        <w:tc>
          <w:tcPr>
            <w:tcW w:w="4504" w:type="dxa"/>
            <w:shd w:val="clear" w:color="auto" w:fill="D74120"/>
          </w:tcPr>
          <w:p w14:paraId="753F3A52"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This suggests…</w:t>
            </w:r>
          </w:p>
        </w:tc>
        <w:tc>
          <w:tcPr>
            <w:tcW w:w="4505" w:type="dxa"/>
            <w:shd w:val="clear" w:color="auto" w:fill="D74120"/>
          </w:tcPr>
          <w:p w14:paraId="3904AF95" w14:textId="70D6380F" w:rsidR="006B523E" w:rsidRPr="0062327D" w:rsidRDefault="006B523E" w:rsidP="00ED5E39">
            <w:pPr>
              <w:spacing w:before="120" w:after="120"/>
              <w:rPr>
                <w:rFonts w:ascii="Arial" w:hAnsi="Arial" w:cs="Arial"/>
                <w:b/>
                <w:color w:val="FFFFFF" w:themeColor="background1"/>
              </w:rPr>
            </w:pPr>
            <w:r>
              <w:rPr>
                <w:rFonts w:ascii="Arial" w:hAnsi="Arial" w:cs="Arial"/>
                <w:b/>
                <w:color w:val="FFFFFF" w:themeColor="background1"/>
              </w:rPr>
              <w:t>Quotation analysis</w:t>
            </w:r>
          </w:p>
        </w:tc>
      </w:tr>
      <w:tr w:rsidR="006B523E" w:rsidRPr="0062327D" w14:paraId="36526FFA" w14:textId="0366D2AC" w:rsidTr="006B523E">
        <w:tc>
          <w:tcPr>
            <w:tcW w:w="4504" w:type="dxa"/>
          </w:tcPr>
          <w:p w14:paraId="33F19094" w14:textId="77777777" w:rsidR="006B523E" w:rsidRPr="0062327D" w:rsidRDefault="006B523E" w:rsidP="00ED5E39">
            <w:pPr>
              <w:spacing w:before="120" w:after="120"/>
              <w:rPr>
                <w:rFonts w:ascii="Arial" w:hAnsi="Arial" w:cs="Arial"/>
                <w:color w:val="000000" w:themeColor="text1"/>
                <w:shd w:val="clear" w:color="auto" w:fill="F9F9F9"/>
              </w:rPr>
            </w:pPr>
            <w:r w:rsidRPr="0062327D">
              <w:rPr>
                <w:rFonts w:ascii="Arial" w:hAnsi="Arial" w:cs="Arial"/>
                <w:color w:val="000000" w:themeColor="text1"/>
                <w:shd w:val="clear" w:color="auto" w:fill="F9F9F9"/>
              </w:rPr>
              <w:t xml:space="preserve">Mr Birling: I speak as a hard-headed business man. </w:t>
            </w:r>
            <w:r w:rsidRPr="0062327D">
              <w:rPr>
                <w:rFonts w:ascii="Arial" w:hAnsi="Arial" w:cs="Arial"/>
                <w:i/>
                <w:iCs/>
                <w:color w:val="000000" w:themeColor="text1"/>
                <w:shd w:val="clear" w:color="auto" w:fill="F9F9F9"/>
              </w:rPr>
              <w:t>Act 1</w:t>
            </w:r>
          </w:p>
        </w:tc>
        <w:tc>
          <w:tcPr>
            <w:tcW w:w="4504" w:type="dxa"/>
          </w:tcPr>
          <w:p w14:paraId="55443FDA"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 xml:space="preserve">how Mr Birling admires his own ability to make business decisions based on profit, without being influenced by emotions. </w:t>
            </w:r>
          </w:p>
        </w:tc>
        <w:tc>
          <w:tcPr>
            <w:tcW w:w="4505" w:type="dxa"/>
          </w:tcPr>
          <w:p w14:paraId="2C8A0E2D" w14:textId="77777777" w:rsidR="00783D3B" w:rsidRDefault="00783D3B" w:rsidP="00783D3B">
            <w:pPr>
              <w:spacing w:before="120" w:after="120"/>
              <w:rPr>
                <w:rFonts w:ascii="Arial" w:hAnsi="Arial" w:cs="Arial"/>
              </w:rPr>
            </w:pPr>
            <w:r w:rsidRPr="00783D3B">
              <w:rPr>
                <w:rFonts w:ascii="Arial" w:hAnsi="Arial" w:cs="Arial"/>
              </w:rPr>
              <w:t>Identify and annotate the connotations of “hard-headed” and “business man.”</w:t>
            </w:r>
          </w:p>
          <w:p w14:paraId="1D8BF0C6" w14:textId="27EF9093" w:rsidR="006B523E" w:rsidRDefault="00A455B5" w:rsidP="00783D3B">
            <w:pPr>
              <w:spacing w:before="120" w:after="120"/>
              <w:rPr>
                <w:rFonts w:ascii="Arial" w:hAnsi="Arial" w:cs="Arial"/>
              </w:rPr>
            </w:pPr>
            <w:r w:rsidRPr="00783D3B">
              <w:rPr>
                <w:rFonts w:ascii="Arial" w:hAnsi="Arial" w:cs="Arial"/>
                <w:b/>
                <w:bCs/>
              </w:rPr>
              <w:t>Question:</w:t>
            </w:r>
            <w:r>
              <w:rPr>
                <w:rFonts w:ascii="Arial" w:hAnsi="Arial" w:cs="Arial"/>
              </w:rPr>
              <w:t xml:space="preserve"> </w:t>
            </w:r>
            <w:r w:rsidR="00584571">
              <w:rPr>
                <w:rFonts w:ascii="Arial" w:hAnsi="Arial" w:cs="Arial"/>
              </w:rPr>
              <w:t>Explain how this quote reflects Birling’s character.</w:t>
            </w:r>
          </w:p>
          <w:p w14:paraId="1AACBFC4" w14:textId="09A00CDA" w:rsidR="00584571" w:rsidRPr="0062327D" w:rsidRDefault="00A455B5" w:rsidP="00ED5E39">
            <w:pPr>
              <w:spacing w:before="120" w:after="120"/>
              <w:rPr>
                <w:rFonts w:ascii="Arial" w:hAnsi="Arial" w:cs="Arial"/>
              </w:rPr>
            </w:pPr>
            <w:r w:rsidRPr="00783D3B">
              <w:rPr>
                <w:rFonts w:ascii="Arial" w:hAnsi="Arial" w:cs="Arial"/>
                <w:b/>
                <w:bCs/>
              </w:rPr>
              <w:t>Question:</w:t>
            </w:r>
            <w:r>
              <w:rPr>
                <w:rFonts w:ascii="Arial" w:hAnsi="Arial" w:cs="Arial"/>
              </w:rPr>
              <w:t xml:space="preserve"> </w:t>
            </w:r>
            <w:r w:rsidR="00584571">
              <w:rPr>
                <w:rFonts w:ascii="Arial" w:hAnsi="Arial" w:cs="Arial"/>
              </w:rPr>
              <w:t>How does this quote relate to the play’s themes?</w:t>
            </w:r>
          </w:p>
        </w:tc>
      </w:tr>
      <w:tr w:rsidR="006B523E" w:rsidRPr="0062327D" w14:paraId="3DB00A29" w14:textId="27B5B420" w:rsidTr="006B523E">
        <w:tc>
          <w:tcPr>
            <w:tcW w:w="4504" w:type="dxa"/>
          </w:tcPr>
          <w:p w14:paraId="139EA53C" w14:textId="77777777" w:rsidR="006B523E" w:rsidRPr="0062327D" w:rsidRDefault="006B523E" w:rsidP="00ED5E39">
            <w:pPr>
              <w:spacing w:before="120" w:after="120"/>
              <w:rPr>
                <w:rFonts w:ascii="Arial" w:hAnsi="Arial" w:cs="Arial"/>
                <w:color w:val="000000" w:themeColor="text1"/>
              </w:rPr>
            </w:pPr>
            <w:r w:rsidRPr="0062327D">
              <w:rPr>
                <w:rFonts w:ascii="Arial" w:hAnsi="Arial" w:cs="Arial"/>
                <w:color w:val="000000" w:themeColor="text1"/>
                <w:shd w:val="clear" w:color="auto" w:fill="F9F9F9"/>
              </w:rPr>
              <w:lastRenderedPageBreak/>
              <w:t xml:space="preserve">Mr Birling: </w:t>
            </w:r>
            <w:r w:rsidRPr="0062327D">
              <w:rPr>
                <w:rFonts w:ascii="Arial" w:hAnsi="Arial" w:cs="Arial"/>
                <w:color w:val="000000" w:themeColor="text1"/>
              </w:rPr>
              <w:t>I say there isn’t a chance of war.</w:t>
            </w:r>
          </w:p>
          <w:p w14:paraId="4835B95A" w14:textId="77777777" w:rsidR="006B523E" w:rsidRPr="0062327D" w:rsidRDefault="006B523E" w:rsidP="00ED5E39">
            <w:pPr>
              <w:spacing w:before="120" w:after="120"/>
              <w:rPr>
                <w:rFonts w:ascii="Arial" w:hAnsi="Arial" w:cs="Arial"/>
                <w:color w:val="000000" w:themeColor="text1"/>
              </w:rPr>
            </w:pPr>
            <w:r w:rsidRPr="0062327D">
              <w:rPr>
                <w:rFonts w:ascii="Arial" w:hAnsi="Arial" w:cs="Arial"/>
                <w:color w:val="000000" w:themeColor="text1"/>
              </w:rPr>
              <w:t xml:space="preserve">‘... the </w:t>
            </w:r>
            <w:r w:rsidRPr="0062327D">
              <w:rPr>
                <w:rFonts w:ascii="Arial" w:hAnsi="Arial" w:cs="Arial"/>
                <w:i/>
                <w:iCs/>
                <w:color w:val="000000" w:themeColor="text1"/>
              </w:rPr>
              <w:t>Titanic</w:t>
            </w:r>
            <w:r w:rsidRPr="0062327D">
              <w:rPr>
                <w:rFonts w:ascii="Arial" w:hAnsi="Arial" w:cs="Arial"/>
                <w:color w:val="000000" w:themeColor="text1"/>
              </w:rPr>
              <w:t xml:space="preserve">...absolutely unsinkable.’ </w:t>
            </w:r>
            <w:r w:rsidRPr="0062327D">
              <w:rPr>
                <w:rFonts w:ascii="Arial" w:hAnsi="Arial" w:cs="Arial"/>
                <w:i/>
                <w:iCs/>
                <w:color w:val="000000" w:themeColor="text1"/>
              </w:rPr>
              <w:t>Act 1</w:t>
            </w:r>
          </w:p>
        </w:tc>
        <w:tc>
          <w:tcPr>
            <w:tcW w:w="4504" w:type="dxa"/>
          </w:tcPr>
          <w:p w14:paraId="50148145"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 xml:space="preserve">that Mr Birling’s judgement is flawed. The audience knows that war happened and the </w:t>
            </w:r>
            <w:r w:rsidRPr="0062327D">
              <w:rPr>
                <w:rFonts w:ascii="Arial" w:hAnsi="Arial" w:cs="Arial"/>
                <w:i/>
                <w:iCs/>
              </w:rPr>
              <w:t>Titanic</w:t>
            </w:r>
            <w:r w:rsidRPr="0062327D">
              <w:rPr>
                <w:rFonts w:ascii="Arial" w:hAnsi="Arial" w:cs="Arial"/>
              </w:rPr>
              <w:t xml:space="preserve"> sank on her maiden voyage.</w:t>
            </w:r>
          </w:p>
        </w:tc>
        <w:tc>
          <w:tcPr>
            <w:tcW w:w="4505" w:type="dxa"/>
          </w:tcPr>
          <w:p w14:paraId="69AE385F" w14:textId="1FD09E83" w:rsidR="00140119" w:rsidRPr="00140119" w:rsidRDefault="00140119" w:rsidP="00140119">
            <w:pPr>
              <w:spacing w:before="120" w:after="120"/>
              <w:rPr>
                <w:rFonts w:ascii="Arial" w:hAnsi="Arial" w:cs="Arial"/>
              </w:rPr>
            </w:pPr>
            <w:r w:rsidRPr="00140119">
              <w:rPr>
                <w:rFonts w:ascii="Arial" w:hAnsi="Arial" w:cs="Arial"/>
              </w:rPr>
              <w:t>Analy</w:t>
            </w:r>
            <w:r>
              <w:rPr>
                <w:rFonts w:ascii="Arial" w:hAnsi="Arial" w:cs="Arial"/>
              </w:rPr>
              <w:t>s</w:t>
            </w:r>
            <w:r w:rsidRPr="00140119">
              <w:rPr>
                <w:rFonts w:ascii="Arial" w:hAnsi="Arial" w:cs="Arial"/>
              </w:rPr>
              <w:t>e how Priestley uses dramatic irony and language to present Mr Birling as arrogant and unreliable.</w:t>
            </w:r>
          </w:p>
          <w:p w14:paraId="6C72CB76" w14:textId="41FEDE98" w:rsidR="006B523E" w:rsidRDefault="006B2166" w:rsidP="006B2166">
            <w:pPr>
              <w:spacing w:before="120" w:after="120"/>
              <w:rPr>
                <w:rFonts w:ascii="Arial" w:hAnsi="Arial" w:cs="Arial"/>
              </w:rPr>
            </w:pPr>
            <w:r w:rsidRPr="006B2166">
              <w:rPr>
                <w:rFonts w:ascii="Arial" w:hAnsi="Arial" w:cs="Arial"/>
                <w:b/>
                <w:bCs/>
              </w:rPr>
              <w:t>Question:</w:t>
            </w:r>
            <w:r>
              <w:rPr>
                <w:rFonts w:ascii="Arial" w:hAnsi="Arial" w:cs="Arial"/>
              </w:rPr>
              <w:t xml:space="preserve"> </w:t>
            </w:r>
            <w:r w:rsidRPr="006B2166">
              <w:rPr>
                <w:rFonts w:ascii="Arial" w:hAnsi="Arial" w:cs="Arial"/>
              </w:rPr>
              <w:t>What do “isn’t a chance” and “absolutely” suggest about his attitude?</w:t>
            </w:r>
          </w:p>
          <w:p w14:paraId="00CC07BF" w14:textId="2348FC5D" w:rsidR="0019607E" w:rsidRPr="0062327D" w:rsidRDefault="0019607E" w:rsidP="006B2166">
            <w:pPr>
              <w:spacing w:before="120" w:after="120"/>
              <w:rPr>
                <w:rFonts w:ascii="Arial" w:hAnsi="Arial" w:cs="Arial"/>
              </w:rPr>
            </w:pPr>
            <w:r w:rsidRPr="0019607E">
              <w:rPr>
                <w:rFonts w:ascii="Arial" w:hAnsi="Arial" w:cs="Arial"/>
                <w:b/>
                <w:bCs/>
              </w:rPr>
              <w:t>Question:</w:t>
            </w:r>
            <w:r>
              <w:rPr>
                <w:rFonts w:ascii="Arial" w:hAnsi="Arial" w:cs="Arial"/>
              </w:rPr>
              <w:t xml:space="preserve"> Why might Priestley include these wrong predictions at the start of the play?</w:t>
            </w:r>
          </w:p>
        </w:tc>
      </w:tr>
      <w:tr w:rsidR="006B523E" w:rsidRPr="0062327D" w14:paraId="46CB16FE" w14:textId="56C839C3" w:rsidTr="006B523E">
        <w:tc>
          <w:tcPr>
            <w:tcW w:w="4504" w:type="dxa"/>
          </w:tcPr>
          <w:p w14:paraId="2582956C" w14:textId="77777777" w:rsidR="006B523E" w:rsidRPr="0062327D" w:rsidRDefault="006B523E" w:rsidP="00ED5E39">
            <w:pPr>
              <w:spacing w:before="120" w:after="120"/>
              <w:rPr>
                <w:rFonts w:ascii="Arial" w:hAnsi="Arial" w:cs="Arial"/>
              </w:rPr>
            </w:pPr>
            <w:r w:rsidRPr="0062327D">
              <w:rPr>
                <w:rFonts w:ascii="Arial" w:hAnsi="Arial" w:cs="Arial"/>
                <w:color w:val="000000" w:themeColor="text1"/>
                <w:shd w:val="clear" w:color="auto" w:fill="F9F9F9"/>
              </w:rPr>
              <w:t>Mr Birling:  ...</w:t>
            </w:r>
            <w:r w:rsidRPr="0062327D">
              <w:rPr>
                <w:rFonts w:ascii="Arial" w:hAnsi="Arial" w:cs="Arial"/>
              </w:rPr>
              <w:t xml:space="preserve">a man has to make his own way - has to look after himself.’ </w:t>
            </w:r>
            <w:r w:rsidRPr="0062327D">
              <w:rPr>
                <w:rFonts w:ascii="Arial" w:hAnsi="Arial" w:cs="Arial"/>
                <w:i/>
                <w:iCs/>
              </w:rPr>
              <w:t>Act 1</w:t>
            </w:r>
          </w:p>
        </w:tc>
        <w:tc>
          <w:tcPr>
            <w:tcW w:w="4504" w:type="dxa"/>
          </w:tcPr>
          <w:p w14:paraId="1DAB1180"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Mr Birling says this to Eric and Gerald, suggesting his selfishness and values of ‘survival of the fittest’.</w:t>
            </w:r>
          </w:p>
        </w:tc>
        <w:tc>
          <w:tcPr>
            <w:tcW w:w="4505" w:type="dxa"/>
          </w:tcPr>
          <w:p w14:paraId="2773FCEA" w14:textId="77777777" w:rsidR="006B523E" w:rsidRDefault="00373B69" w:rsidP="00ED5E39">
            <w:pPr>
              <w:spacing w:before="120" w:after="120"/>
              <w:rPr>
                <w:rFonts w:ascii="Arial" w:hAnsi="Arial" w:cs="Arial"/>
              </w:rPr>
            </w:pPr>
            <w:r w:rsidRPr="00373B69">
              <w:rPr>
                <w:rFonts w:ascii="Arial" w:hAnsi="Arial" w:cs="Arial"/>
                <w:b/>
                <w:bCs/>
              </w:rPr>
              <w:t>Question:</w:t>
            </w:r>
            <w:r>
              <w:rPr>
                <w:rFonts w:ascii="Arial" w:hAnsi="Arial" w:cs="Arial"/>
              </w:rPr>
              <w:t xml:space="preserve"> </w:t>
            </w:r>
            <w:r w:rsidR="000013A5">
              <w:rPr>
                <w:rFonts w:ascii="Arial" w:hAnsi="Arial" w:cs="Arial"/>
              </w:rPr>
              <w:t xml:space="preserve">What themes does this quote link to? </w:t>
            </w:r>
          </w:p>
          <w:p w14:paraId="5A5CCC83" w14:textId="58632E4E" w:rsidR="00373B69" w:rsidRPr="0062327D" w:rsidRDefault="00761748" w:rsidP="00761748">
            <w:pPr>
              <w:spacing w:before="120" w:after="120"/>
              <w:rPr>
                <w:rFonts w:ascii="Arial" w:hAnsi="Arial" w:cs="Arial"/>
              </w:rPr>
            </w:pPr>
            <w:r w:rsidRPr="00761748">
              <w:rPr>
                <w:rFonts w:ascii="Arial" w:hAnsi="Arial" w:cs="Arial"/>
                <w:b/>
                <w:bCs/>
              </w:rPr>
              <w:t>Question:</w:t>
            </w:r>
            <w:r>
              <w:rPr>
                <w:rFonts w:ascii="Arial" w:hAnsi="Arial" w:cs="Arial"/>
              </w:rPr>
              <w:t xml:space="preserve"> </w:t>
            </w:r>
            <w:r w:rsidRPr="00761748">
              <w:rPr>
                <w:rFonts w:ascii="Arial" w:hAnsi="Arial" w:cs="Arial"/>
              </w:rPr>
              <w:t>What effect does the repetition of “has to” have on his tone?</w:t>
            </w:r>
          </w:p>
        </w:tc>
      </w:tr>
      <w:tr w:rsidR="00F87542" w:rsidRPr="0062327D" w14:paraId="146F6792" w14:textId="77777777" w:rsidTr="00F87542">
        <w:tc>
          <w:tcPr>
            <w:tcW w:w="13513" w:type="dxa"/>
            <w:gridSpan w:val="3"/>
            <w:shd w:val="clear" w:color="auto" w:fill="D74120"/>
          </w:tcPr>
          <w:p w14:paraId="5EC70749" w14:textId="248DA877" w:rsidR="00F87542" w:rsidRPr="00F87542" w:rsidRDefault="00F87542" w:rsidP="00ED5E39">
            <w:pPr>
              <w:spacing w:before="120" w:after="120"/>
              <w:rPr>
                <w:rFonts w:ascii="Arial" w:hAnsi="Arial" w:cs="Arial"/>
                <w:b/>
                <w:bCs/>
              </w:rPr>
            </w:pPr>
            <w:r w:rsidRPr="00F87542">
              <w:rPr>
                <w:rFonts w:ascii="Arial" w:hAnsi="Arial" w:cs="Arial"/>
                <w:b/>
                <w:bCs/>
                <w:color w:val="FFFFFF" w:themeColor="background1"/>
              </w:rPr>
              <w:t>Learning focus</w:t>
            </w:r>
          </w:p>
        </w:tc>
      </w:tr>
      <w:tr w:rsidR="00FF46F2" w:rsidRPr="0062327D" w14:paraId="6466B401" w14:textId="77777777" w:rsidTr="00AA7A23">
        <w:tc>
          <w:tcPr>
            <w:tcW w:w="13513" w:type="dxa"/>
            <w:gridSpan w:val="3"/>
          </w:tcPr>
          <w:p w14:paraId="0282DBB2" w14:textId="77777777" w:rsidR="00815158" w:rsidRPr="00722D4D" w:rsidRDefault="00815158" w:rsidP="00815158">
            <w:pPr>
              <w:spacing w:before="60" w:after="60" w:line="259" w:lineRule="auto"/>
              <w:rPr>
                <w:rFonts w:asciiTheme="minorBidi" w:hAnsiTheme="minorBidi"/>
                <w:b/>
                <w:bCs/>
              </w:rPr>
            </w:pPr>
            <w:r w:rsidRPr="007210F6">
              <w:rPr>
                <w:rFonts w:asciiTheme="minorBidi" w:hAnsiTheme="minorBidi"/>
                <w:b/>
                <w:bCs/>
              </w:rPr>
              <w:t>To h</w:t>
            </w:r>
            <w:r w:rsidRPr="00722D4D">
              <w:rPr>
                <w:rFonts w:asciiTheme="minorBidi" w:hAnsiTheme="minorBidi"/>
                <w:b/>
                <w:bCs/>
              </w:rPr>
              <w:t xml:space="preserve">elp </w:t>
            </w:r>
            <w:r w:rsidRPr="007210F6">
              <w:rPr>
                <w:rFonts w:asciiTheme="minorBidi" w:hAnsiTheme="minorBidi"/>
                <w:b/>
                <w:bCs/>
              </w:rPr>
              <w:t>learners</w:t>
            </w:r>
            <w:r w:rsidRPr="00722D4D">
              <w:rPr>
                <w:rFonts w:asciiTheme="minorBidi" w:hAnsiTheme="minorBidi"/>
                <w:b/>
                <w:bCs/>
              </w:rPr>
              <w:t xml:space="preserve"> understand narrative structure and character development.</w:t>
            </w:r>
          </w:p>
          <w:p w14:paraId="1DFBEAAD" w14:textId="473D2079" w:rsidR="00FF46F2" w:rsidRPr="0062327D" w:rsidRDefault="00815158" w:rsidP="00815158">
            <w:pPr>
              <w:spacing w:before="120" w:after="120"/>
              <w:rPr>
                <w:rFonts w:ascii="Arial" w:hAnsi="Arial" w:cs="Arial"/>
              </w:rPr>
            </w:pPr>
            <w:r w:rsidRPr="00B1686D">
              <w:rPr>
                <w:rFonts w:asciiTheme="minorBidi" w:hAnsiTheme="minorBidi"/>
              </w:rPr>
              <w:t>Learners</w:t>
            </w:r>
            <w:r w:rsidRPr="00722D4D">
              <w:rPr>
                <w:rFonts w:asciiTheme="minorBidi" w:hAnsiTheme="minorBidi"/>
              </w:rPr>
              <w:t xml:space="preserve"> create a visual timeline of the play, annotating key events with quotes and analysis of how </w:t>
            </w:r>
            <w:r w:rsidR="00402135">
              <w:rPr>
                <w:rFonts w:asciiTheme="minorBidi" w:hAnsiTheme="minorBidi"/>
              </w:rPr>
              <w:t>Priestley</w:t>
            </w:r>
            <w:r w:rsidRPr="00722D4D">
              <w:rPr>
                <w:rFonts w:asciiTheme="minorBidi" w:hAnsiTheme="minorBidi"/>
              </w:rPr>
              <w:t xml:space="preserve"> uses structure to build his character arc.</w:t>
            </w:r>
          </w:p>
        </w:tc>
      </w:tr>
    </w:tbl>
    <w:p w14:paraId="4815110C" w14:textId="77777777" w:rsidR="00C01313" w:rsidRDefault="00C01313">
      <w:pPr>
        <w:rPr>
          <w:rFonts w:ascii="Arial" w:hAnsi="Arial" w:cs="Arial"/>
          <w:bCs/>
          <w:color w:val="D74120"/>
          <w:sz w:val="24"/>
          <w:szCs w:val="24"/>
        </w:rPr>
      </w:pPr>
      <w:r>
        <w:rPr>
          <w:rFonts w:ascii="Arial" w:hAnsi="Arial" w:cs="Arial"/>
          <w:bCs/>
          <w:color w:val="D74120"/>
          <w:sz w:val="24"/>
          <w:szCs w:val="24"/>
        </w:rPr>
        <w:br w:type="page"/>
      </w:r>
    </w:p>
    <w:p w14:paraId="783DF0A7" w14:textId="32642CBD" w:rsidR="00764AFB" w:rsidRPr="006B523E" w:rsidRDefault="00764AFB" w:rsidP="00764AFB">
      <w:pPr>
        <w:spacing w:before="120" w:after="120"/>
        <w:rPr>
          <w:rFonts w:ascii="Arial" w:hAnsi="Arial" w:cs="Arial"/>
          <w:bCs/>
          <w:color w:val="D74120"/>
          <w:sz w:val="24"/>
          <w:szCs w:val="24"/>
        </w:rPr>
      </w:pPr>
      <w:r w:rsidRPr="006B523E">
        <w:rPr>
          <w:rFonts w:ascii="Arial" w:hAnsi="Arial" w:cs="Arial"/>
          <w:bCs/>
          <w:color w:val="D74120"/>
          <w:sz w:val="24"/>
          <w:szCs w:val="24"/>
        </w:rPr>
        <w:lastRenderedPageBreak/>
        <w:t>Inspector Goole</w:t>
      </w:r>
    </w:p>
    <w:p w14:paraId="7B462376" w14:textId="77777777" w:rsidR="00764AFB" w:rsidRPr="0062327D" w:rsidRDefault="00764AFB" w:rsidP="00764AFB">
      <w:pPr>
        <w:spacing w:before="120" w:after="120"/>
        <w:rPr>
          <w:rFonts w:ascii="Arial" w:hAnsi="Arial" w:cs="Arial"/>
          <w:bCs/>
        </w:rPr>
      </w:pPr>
      <w:r w:rsidRPr="0062327D">
        <w:rPr>
          <w:rFonts w:ascii="Arial" w:hAnsi="Arial" w:cs="Arial"/>
          <w:bCs/>
        </w:rPr>
        <w:t xml:space="preserve">Inspector Goole is a mysterious character. He appears to be a police inspector, who says he is visiting the Birlings to make inquiries into the suicide of a young woman, Eva Smith. His arrival quashes the jovial atmosphere of the Birlings’ dinner, as they celebrate the engagement of Sheila and Gerald. </w:t>
      </w:r>
    </w:p>
    <w:p w14:paraId="4CCB5C2E" w14:textId="77777777" w:rsidR="00764AFB" w:rsidRPr="0062327D" w:rsidRDefault="00764AFB" w:rsidP="00764AFB">
      <w:pPr>
        <w:spacing w:before="120" w:after="120"/>
        <w:rPr>
          <w:rFonts w:ascii="Arial" w:hAnsi="Arial" w:cs="Arial"/>
          <w:bCs/>
        </w:rPr>
      </w:pPr>
      <w:r w:rsidRPr="0062327D">
        <w:rPr>
          <w:rFonts w:ascii="Arial" w:hAnsi="Arial" w:cs="Arial"/>
          <w:bCs/>
        </w:rPr>
        <w:t xml:space="preserve">He questions each of the characters and reveals that each of them played a part in events leading to Eva Smith’s death. He says he has a photo of Eva Smith, as well as her diary and a letter, so he has some idea of her life, and he seems to already know the details of each character’s involvement with Eva Smith. He asks searching questions which make the Birlings and Gerald reveal their own actions. </w:t>
      </w:r>
    </w:p>
    <w:p w14:paraId="309C235C" w14:textId="77777777" w:rsidR="00764AFB" w:rsidRPr="0062327D" w:rsidRDefault="00764AFB" w:rsidP="00764AFB">
      <w:pPr>
        <w:spacing w:before="120" w:after="120"/>
        <w:rPr>
          <w:rFonts w:ascii="Arial" w:hAnsi="Arial" w:cs="Arial"/>
          <w:bCs/>
        </w:rPr>
      </w:pPr>
      <w:r w:rsidRPr="0062327D">
        <w:rPr>
          <w:rFonts w:ascii="Arial" w:hAnsi="Arial" w:cs="Arial"/>
          <w:bCs/>
        </w:rPr>
        <w:t>The Inspector’s attitude to the Birlings is abrupt as he challenges their accounts. He is not at all deferential or intimidated. This irritates Mr Birling, who references his social standing as a magistrate and business-owner to demand a respect which the Inspector doesn’t show to him. The Inspector is single-minded in pursuing his quest for the truth. In doing so he controls his enquiry, including the order in which he questions the characters.</w:t>
      </w:r>
    </w:p>
    <w:p w14:paraId="7105414F" w14:textId="77777777" w:rsidR="00764AFB" w:rsidRPr="0062327D" w:rsidRDefault="00764AFB" w:rsidP="00764AFB">
      <w:pPr>
        <w:spacing w:before="120" w:after="120"/>
        <w:rPr>
          <w:rFonts w:ascii="Arial" w:hAnsi="Arial" w:cs="Arial"/>
          <w:bCs/>
        </w:rPr>
      </w:pPr>
      <w:r w:rsidRPr="0062327D">
        <w:rPr>
          <w:rFonts w:ascii="Arial" w:hAnsi="Arial" w:cs="Arial"/>
          <w:bCs/>
        </w:rPr>
        <w:t xml:space="preserve">As he collates confessions from each character, the Inspector builds up a picture of Eva Smith’s life and the events which lead to her taking her own life. He reminds the Birlings of the horrific, painful death Eva suffered, having swallowed disinfectant, and he forces the characters to face up to the consequences of their actions. </w:t>
      </w:r>
    </w:p>
    <w:p w14:paraId="71A75913" w14:textId="77777777" w:rsidR="00764AFB" w:rsidRPr="0062327D" w:rsidRDefault="00764AFB" w:rsidP="00764AFB">
      <w:pPr>
        <w:spacing w:before="120" w:after="120"/>
        <w:rPr>
          <w:rFonts w:ascii="Arial" w:hAnsi="Arial" w:cs="Arial"/>
          <w:bCs/>
        </w:rPr>
      </w:pPr>
      <w:r w:rsidRPr="0062327D">
        <w:rPr>
          <w:rFonts w:ascii="Arial" w:hAnsi="Arial" w:cs="Arial"/>
          <w:bCs/>
        </w:rPr>
        <w:t>The Inspector reveals the Birlings’ hypocrisy and lack of concern for others. In judging the Birlings, he takes a moral stance and asserts that people should take responsibility for each other in society. This is in opposition to Mr Birling’s stated view that ‘a man...has to look after himself.’ Mr Birling refuses to accept any blame for Eva’s suicide, especially when the Inspector disappears, and their investigations reveal no Inspector called ‘Goole’, and no dead woman in the Infirmary. However, Sheila and Eric regret their actions and resolve to change. The final twist to the play, where Mr Birling finds out an Inspector is on his way to make enquiries about the suicide of a woman that evening, suggests that Mr Birling will have to account for his part in her death, after all. It also raises the spectre of the nature of the first Inspector and his purpose.</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4"/>
        <w:gridCol w:w="4512"/>
        <w:gridCol w:w="4512"/>
      </w:tblGrid>
      <w:tr w:rsidR="006B523E" w:rsidRPr="0062327D" w14:paraId="0DF51849" w14:textId="159163E0" w:rsidTr="006B523E">
        <w:trPr>
          <w:tblHeader/>
        </w:trPr>
        <w:tc>
          <w:tcPr>
            <w:tcW w:w="4504" w:type="dxa"/>
            <w:shd w:val="clear" w:color="auto" w:fill="D74120"/>
          </w:tcPr>
          <w:p w14:paraId="3C1124F7"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Quotation</w:t>
            </w:r>
          </w:p>
        </w:tc>
        <w:tc>
          <w:tcPr>
            <w:tcW w:w="4512" w:type="dxa"/>
            <w:shd w:val="clear" w:color="auto" w:fill="D74120"/>
          </w:tcPr>
          <w:p w14:paraId="78C3E354"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This suggests…</w:t>
            </w:r>
          </w:p>
        </w:tc>
        <w:tc>
          <w:tcPr>
            <w:tcW w:w="4512" w:type="dxa"/>
            <w:shd w:val="clear" w:color="auto" w:fill="D74120"/>
          </w:tcPr>
          <w:p w14:paraId="05B14825" w14:textId="67BEACCD" w:rsidR="006B523E" w:rsidRPr="0062327D" w:rsidRDefault="006B523E" w:rsidP="00ED5E39">
            <w:pPr>
              <w:spacing w:before="120" w:after="120"/>
              <w:rPr>
                <w:rFonts w:ascii="Arial" w:hAnsi="Arial" w:cs="Arial"/>
                <w:b/>
                <w:color w:val="FFFFFF" w:themeColor="background1"/>
              </w:rPr>
            </w:pPr>
            <w:r>
              <w:rPr>
                <w:rFonts w:ascii="Arial" w:hAnsi="Arial" w:cs="Arial"/>
                <w:b/>
                <w:color w:val="FFFFFF" w:themeColor="background1"/>
              </w:rPr>
              <w:t>Quotation analysis</w:t>
            </w:r>
          </w:p>
        </w:tc>
      </w:tr>
      <w:tr w:rsidR="006B523E" w:rsidRPr="0062327D" w14:paraId="4E5E6CC9" w14:textId="12F71831" w:rsidTr="00047198">
        <w:tc>
          <w:tcPr>
            <w:tcW w:w="4504" w:type="dxa"/>
          </w:tcPr>
          <w:p w14:paraId="0EB16B49" w14:textId="77777777" w:rsidR="006B523E" w:rsidRPr="0062327D" w:rsidRDefault="006B523E" w:rsidP="00ED5E39">
            <w:pPr>
              <w:spacing w:before="120" w:after="120"/>
              <w:rPr>
                <w:rFonts w:ascii="Arial" w:hAnsi="Arial" w:cs="Arial"/>
                <w:color w:val="000000" w:themeColor="text1"/>
              </w:rPr>
            </w:pPr>
            <w:r w:rsidRPr="0062327D">
              <w:rPr>
                <w:rFonts w:ascii="Arial" w:hAnsi="Arial" w:cs="Arial"/>
                <w:color w:val="000000" w:themeColor="text1"/>
              </w:rPr>
              <w:t xml:space="preserve">Inspector Goole: One person and one line of enquiry at a time. Otherwise, there’s a muddle. </w:t>
            </w:r>
            <w:r w:rsidRPr="0062327D">
              <w:rPr>
                <w:rFonts w:ascii="Arial" w:hAnsi="Arial" w:cs="Arial"/>
                <w:i/>
                <w:iCs/>
                <w:color w:val="000000" w:themeColor="text1"/>
              </w:rPr>
              <w:t>Act 1</w:t>
            </w:r>
          </w:p>
        </w:tc>
        <w:tc>
          <w:tcPr>
            <w:tcW w:w="4512" w:type="dxa"/>
          </w:tcPr>
          <w:p w14:paraId="476D7CED"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that the Inspector is methodical. There is little chance of him missing anything; every character has something to answer for.</w:t>
            </w:r>
          </w:p>
        </w:tc>
        <w:tc>
          <w:tcPr>
            <w:tcW w:w="4512" w:type="dxa"/>
          </w:tcPr>
          <w:p w14:paraId="12F427CE" w14:textId="1474F97B" w:rsidR="000C23B4" w:rsidRPr="000C23B4" w:rsidRDefault="000C23B4" w:rsidP="000C23B4">
            <w:pPr>
              <w:spacing w:before="120" w:after="120"/>
              <w:rPr>
                <w:rFonts w:ascii="Arial" w:hAnsi="Arial" w:cs="Arial"/>
              </w:rPr>
            </w:pPr>
            <w:r w:rsidRPr="000C23B4">
              <w:rPr>
                <w:rFonts w:ascii="Arial" w:hAnsi="Arial" w:cs="Arial"/>
              </w:rPr>
              <w:t xml:space="preserve">“One line of enquiry”: Suggests precision and order, reflecting his systematic approach to uncovering truth. </w:t>
            </w:r>
          </w:p>
          <w:p w14:paraId="7C3E3E1C" w14:textId="77777777" w:rsidR="006B523E" w:rsidRDefault="000C23B4" w:rsidP="000C23B4">
            <w:pPr>
              <w:spacing w:before="120" w:after="120"/>
              <w:rPr>
                <w:rFonts w:ascii="Arial" w:hAnsi="Arial" w:cs="Arial"/>
              </w:rPr>
            </w:pPr>
            <w:r w:rsidRPr="000C23B4">
              <w:rPr>
                <w:rFonts w:ascii="Arial" w:hAnsi="Arial" w:cs="Arial"/>
              </w:rPr>
              <w:t>“Muddle”: Simple, almost childlike word choice contrasts with the seriousness of the situation, making his point clear and firm.</w:t>
            </w:r>
          </w:p>
          <w:p w14:paraId="2C67BA10" w14:textId="61821DD6" w:rsidR="006F380B" w:rsidRPr="0062327D" w:rsidRDefault="006F380B" w:rsidP="006F380B">
            <w:pPr>
              <w:spacing w:before="120" w:after="120"/>
              <w:rPr>
                <w:rFonts w:ascii="Arial" w:hAnsi="Arial" w:cs="Arial"/>
              </w:rPr>
            </w:pPr>
            <w:r w:rsidRPr="006F380B">
              <w:rPr>
                <w:rFonts w:ascii="Arial" w:hAnsi="Arial" w:cs="Arial"/>
                <w:b/>
                <w:bCs/>
              </w:rPr>
              <w:lastRenderedPageBreak/>
              <w:t>Question:</w:t>
            </w:r>
            <w:r>
              <w:rPr>
                <w:rFonts w:ascii="Arial" w:hAnsi="Arial" w:cs="Arial"/>
              </w:rPr>
              <w:t xml:space="preserve"> H</w:t>
            </w:r>
            <w:r w:rsidRPr="006F380B">
              <w:rPr>
                <w:rFonts w:ascii="Arial" w:hAnsi="Arial" w:cs="Arial"/>
              </w:rPr>
              <w:t>ow does this line establish the Inspector’s authority over the Birlings?</w:t>
            </w:r>
          </w:p>
        </w:tc>
      </w:tr>
      <w:tr w:rsidR="006B523E" w:rsidRPr="0062327D" w14:paraId="2EECB4FE" w14:textId="769DFB0B" w:rsidTr="00047198">
        <w:tc>
          <w:tcPr>
            <w:tcW w:w="4504" w:type="dxa"/>
          </w:tcPr>
          <w:p w14:paraId="178028F3" w14:textId="77777777" w:rsidR="006B523E" w:rsidRPr="0062327D" w:rsidRDefault="006B523E" w:rsidP="00ED5E39">
            <w:pPr>
              <w:spacing w:before="120" w:after="120"/>
              <w:rPr>
                <w:rFonts w:ascii="Arial" w:hAnsi="Arial" w:cs="Arial"/>
              </w:rPr>
            </w:pPr>
            <w:r w:rsidRPr="0062327D">
              <w:rPr>
                <w:rFonts w:ascii="Arial" w:hAnsi="Arial" w:cs="Arial"/>
              </w:rPr>
              <w:lastRenderedPageBreak/>
              <w:t xml:space="preserve">Inspector Goole: It’s my duty to ask questions. </w:t>
            </w:r>
            <w:r w:rsidRPr="0062327D">
              <w:rPr>
                <w:rFonts w:ascii="Arial" w:hAnsi="Arial" w:cs="Arial"/>
                <w:i/>
                <w:iCs/>
              </w:rPr>
              <w:t>Act 1</w:t>
            </w:r>
          </w:p>
        </w:tc>
        <w:tc>
          <w:tcPr>
            <w:tcW w:w="4512" w:type="dxa"/>
          </w:tcPr>
          <w:p w14:paraId="2AAFA228"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the high moral standards of the Inspector. He will not be intimidated by Mr Birling into stopping his investigation.</w:t>
            </w:r>
          </w:p>
        </w:tc>
        <w:tc>
          <w:tcPr>
            <w:tcW w:w="4512" w:type="dxa"/>
          </w:tcPr>
          <w:p w14:paraId="6E63150B" w14:textId="77777777" w:rsidR="00846ECC" w:rsidRDefault="00846ECC" w:rsidP="00846ECC">
            <w:pPr>
              <w:spacing w:before="120" w:after="120"/>
              <w:rPr>
                <w:rFonts w:ascii="Arial" w:hAnsi="Arial" w:cs="Arial"/>
                <w:b/>
                <w:bCs/>
              </w:rPr>
            </w:pPr>
            <w:r w:rsidRPr="00846ECC">
              <w:rPr>
                <w:rFonts w:ascii="Arial" w:hAnsi="Arial" w:cs="Arial"/>
              </w:rPr>
              <w:t>“Duty”: Strong moral word, suggesting obligation and responsibility beyond mere procedure. It positions the Inspector as a figure of authority and ethics.</w:t>
            </w:r>
          </w:p>
          <w:p w14:paraId="25B4D247" w14:textId="43E61FE9" w:rsidR="006B523E" w:rsidRPr="0062327D" w:rsidRDefault="00311F1C" w:rsidP="00846ECC">
            <w:pPr>
              <w:spacing w:before="120" w:after="120"/>
              <w:rPr>
                <w:rFonts w:ascii="Arial" w:hAnsi="Arial" w:cs="Arial"/>
              </w:rPr>
            </w:pPr>
            <w:r w:rsidRPr="00311F1C">
              <w:rPr>
                <w:rFonts w:ascii="Arial" w:hAnsi="Arial" w:cs="Arial"/>
                <w:b/>
                <w:bCs/>
              </w:rPr>
              <w:t>Question:</w:t>
            </w:r>
            <w:r>
              <w:rPr>
                <w:rFonts w:ascii="Arial" w:hAnsi="Arial" w:cs="Arial"/>
              </w:rPr>
              <w:t xml:space="preserve"> </w:t>
            </w:r>
            <w:r w:rsidRPr="00311F1C">
              <w:rPr>
                <w:rFonts w:ascii="Arial" w:hAnsi="Arial" w:cs="Arial"/>
              </w:rPr>
              <w:t>Why does Priestley use the word “duty” instead of “job” or “role”? What does this suggest about the Inspector’s character</w:t>
            </w:r>
          </w:p>
        </w:tc>
      </w:tr>
      <w:tr w:rsidR="006B523E" w:rsidRPr="0062327D" w14:paraId="17E2E68E" w14:textId="75AE05AF" w:rsidTr="00047198">
        <w:trPr>
          <w:trHeight w:val="982"/>
        </w:trPr>
        <w:tc>
          <w:tcPr>
            <w:tcW w:w="4504" w:type="dxa"/>
          </w:tcPr>
          <w:p w14:paraId="49E853A8" w14:textId="77777777" w:rsidR="006B523E" w:rsidRPr="0062327D" w:rsidRDefault="006B523E" w:rsidP="00ED5E39">
            <w:pPr>
              <w:spacing w:before="120" w:after="120"/>
              <w:rPr>
                <w:rFonts w:ascii="Arial" w:hAnsi="Arial" w:cs="Arial"/>
              </w:rPr>
            </w:pPr>
            <w:r w:rsidRPr="0062327D">
              <w:rPr>
                <w:rFonts w:ascii="Arial" w:hAnsi="Arial" w:cs="Arial"/>
              </w:rPr>
              <w:t>Inspector Goole:  ...</w:t>
            </w:r>
            <w:r>
              <w:rPr>
                <w:rFonts w:ascii="Arial" w:hAnsi="Arial" w:cs="Arial"/>
              </w:rPr>
              <w:t xml:space="preserve"> </w:t>
            </w:r>
            <w:r w:rsidRPr="0062327D">
              <w:rPr>
                <w:rFonts w:ascii="Arial" w:hAnsi="Arial" w:cs="Arial"/>
              </w:rPr>
              <w:t xml:space="preserve">there are millions of Eva Smiths...We are responsible for each other. </w:t>
            </w:r>
            <w:r w:rsidRPr="0062327D">
              <w:rPr>
                <w:rFonts w:ascii="Arial" w:hAnsi="Arial" w:cs="Arial"/>
                <w:i/>
                <w:iCs/>
              </w:rPr>
              <w:t>Act 3</w:t>
            </w:r>
          </w:p>
        </w:tc>
        <w:tc>
          <w:tcPr>
            <w:tcW w:w="4512" w:type="dxa"/>
          </w:tcPr>
          <w:p w14:paraId="70DE36A2"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the Inspector’s view that people should care about and take responsibility for each other.</w:t>
            </w:r>
          </w:p>
        </w:tc>
        <w:tc>
          <w:tcPr>
            <w:tcW w:w="4512" w:type="dxa"/>
          </w:tcPr>
          <w:p w14:paraId="2B7BE55E" w14:textId="77777777" w:rsidR="006B523E" w:rsidRDefault="004B7B42" w:rsidP="004B7B42">
            <w:pPr>
              <w:spacing w:before="120" w:after="120"/>
              <w:rPr>
                <w:rFonts w:ascii="Arial" w:hAnsi="Arial" w:cs="Arial"/>
              </w:rPr>
            </w:pPr>
            <w:r>
              <w:rPr>
                <w:rFonts w:ascii="Arial" w:hAnsi="Arial" w:cs="Arial"/>
              </w:rPr>
              <w:t>S</w:t>
            </w:r>
            <w:r w:rsidRPr="004B7B42">
              <w:rPr>
                <w:rFonts w:ascii="Arial" w:hAnsi="Arial" w:cs="Arial"/>
              </w:rPr>
              <w:t>erves as the moral climax of the play.</w:t>
            </w:r>
          </w:p>
          <w:p w14:paraId="486FEF35" w14:textId="77777777" w:rsidR="004B7B42" w:rsidRDefault="00796B11" w:rsidP="00796B11">
            <w:pPr>
              <w:spacing w:before="120" w:after="120"/>
              <w:rPr>
                <w:rFonts w:ascii="Arial" w:hAnsi="Arial" w:cs="Arial"/>
              </w:rPr>
            </w:pPr>
            <w:r w:rsidRPr="00796B11">
              <w:rPr>
                <w:rFonts w:ascii="Arial" w:hAnsi="Arial" w:cs="Arial"/>
                <w:b/>
                <w:bCs/>
              </w:rPr>
              <w:t>Question:</w:t>
            </w:r>
            <w:r>
              <w:rPr>
                <w:rFonts w:ascii="Arial" w:hAnsi="Arial" w:cs="Arial"/>
              </w:rPr>
              <w:t xml:space="preserve"> </w:t>
            </w:r>
            <w:r w:rsidRPr="00796B11">
              <w:rPr>
                <w:rFonts w:ascii="Arial" w:hAnsi="Arial" w:cs="Arial"/>
              </w:rPr>
              <w:t>Why is this message central to Priestley’s purpose?</w:t>
            </w:r>
          </w:p>
          <w:p w14:paraId="301D12F2" w14:textId="3FE7690D" w:rsidR="00FB637F" w:rsidRPr="0062327D" w:rsidRDefault="00FB637F" w:rsidP="00FB637F">
            <w:pPr>
              <w:spacing w:before="120" w:after="120"/>
              <w:rPr>
                <w:rFonts w:ascii="Arial" w:hAnsi="Arial" w:cs="Arial"/>
              </w:rPr>
            </w:pPr>
            <w:r w:rsidRPr="00FB637F">
              <w:rPr>
                <w:rFonts w:ascii="Arial" w:hAnsi="Arial" w:cs="Arial"/>
                <w:b/>
                <w:bCs/>
              </w:rPr>
              <w:t>Question:</w:t>
            </w:r>
            <w:r>
              <w:rPr>
                <w:rFonts w:ascii="Arial" w:hAnsi="Arial" w:cs="Arial"/>
              </w:rPr>
              <w:t xml:space="preserve"> </w:t>
            </w:r>
            <w:r w:rsidRPr="00FB637F">
              <w:rPr>
                <w:rFonts w:ascii="Arial" w:hAnsi="Arial" w:cs="Arial"/>
              </w:rPr>
              <w:t>How does Priestley use the Inspector’s final speech to promote collective responsibility and critici</w:t>
            </w:r>
            <w:r>
              <w:rPr>
                <w:rFonts w:ascii="Arial" w:hAnsi="Arial" w:cs="Arial"/>
              </w:rPr>
              <w:t>s</w:t>
            </w:r>
            <w:r w:rsidRPr="00FB637F">
              <w:rPr>
                <w:rFonts w:ascii="Arial" w:hAnsi="Arial" w:cs="Arial"/>
              </w:rPr>
              <w:t>e selfishness?</w:t>
            </w:r>
          </w:p>
        </w:tc>
      </w:tr>
      <w:tr w:rsidR="00F87542" w:rsidRPr="0062327D" w14:paraId="2E30CB0D" w14:textId="77777777" w:rsidTr="00F87542">
        <w:tc>
          <w:tcPr>
            <w:tcW w:w="13528" w:type="dxa"/>
            <w:gridSpan w:val="3"/>
            <w:shd w:val="clear" w:color="auto" w:fill="D74120"/>
          </w:tcPr>
          <w:p w14:paraId="4D436970" w14:textId="79F1A998" w:rsidR="00F87542" w:rsidRPr="00F87542" w:rsidRDefault="00F87542" w:rsidP="00ED5E39">
            <w:pPr>
              <w:spacing w:before="120" w:after="120"/>
              <w:rPr>
                <w:rFonts w:ascii="Arial" w:hAnsi="Arial" w:cs="Arial"/>
                <w:b/>
                <w:bCs/>
              </w:rPr>
            </w:pPr>
            <w:r w:rsidRPr="00F87542">
              <w:rPr>
                <w:rFonts w:ascii="Arial" w:hAnsi="Arial" w:cs="Arial"/>
                <w:b/>
                <w:bCs/>
                <w:color w:val="FFFFFF" w:themeColor="background1"/>
              </w:rPr>
              <w:t xml:space="preserve">Learning </w:t>
            </w:r>
            <w:r>
              <w:rPr>
                <w:rFonts w:ascii="Arial" w:hAnsi="Arial" w:cs="Arial"/>
                <w:b/>
                <w:bCs/>
                <w:color w:val="FFFFFF" w:themeColor="background1"/>
              </w:rPr>
              <w:t>focus</w:t>
            </w:r>
          </w:p>
        </w:tc>
      </w:tr>
      <w:tr w:rsidR="006A1306" w:rsidRPr="0062327D" w14:paraId="5BE3F3DD" w14:textId="77777777" w:rsidTr="00266CDF">
        <w:tc>
          <w:tcPr>
            <w:tcW w:w="13528" w:type="dxa"/>
            <w:gridSpan w:val="3"/>
          </w:tcPr>
          <w:p w14:paraId="524F6E86" w14:textId="77777777" w:rsidR="006A1306" w:rsidRDefault="006A1306" w:rsidP="006A1306">
            <w:pPr>
              <w:spacing w:before="120" w:after="120"/>
              <w:rPr>
                <w:rFonts w:ascii="Arial" w:hAnsi="Arial" w:cs="Arial"/>
              </w:rPr>
            </w:pPr>
            <w:r>
              <w:rPr>
                <w:rFonts w:ascii="Arial" w:hAnsi="Arial" w:cs="Arial"/>
              </w:rPr>
              <w:t>E</w:t>
            </w:r>
            <w:r w:rsidRPr="006A1306">
              <w:rPr>
                <w:rFonts w:ascii="Arial" w:hAnsi="Arial" w:cs="Arial"/>
              </w:rPr>
              <w:t xml:space="preserve">xplore how Priestley presents Inspector Goole as a moral voice and dramatic device in </w:t>
            </w:r>
            <w:r w:rsidRPr="006A1306">
              <w:rPr>
                <w:rFonts w:ascii="Arial" w:hAnsi="Arial" w:cs="Arial"/>
                <w:i/>
                <w:iCs/>
              </w:rPr>
              <w:t>An Inspector Calls</w:t>
            </w:r>
            <w:r w:rsidRPr="006A1306">
              <w:rPr>
                <w:rFonts w:ascii="Arial" w:hAnsi="Arial" w:cs="Arial"/>
              </w:rPr>
              <w:t>, focusing on his language, authority, and role in conveying the theme of social responsibility.</w:t>
            </w:r>
          </w:p>
          <w:p w14:paraId="4C4FDD07" w14:textId="77777777" w:rsidR="00A87BEB" w:rsidRDefault="00A87BEB" w:rsidP="00A87BEB">
            <w:pPr>
              <w:spacing w:before="60" w:after="60" w:line="259" w:lineRule="auto"/>
              <w:rPr>
                <w:rFonts w:asciiTheme="minorBidi" w:hAnsiTheme="minorBidi"/>
                <w:b/>
                <w:bCs/>
              </w:rPr>
            </w:pPr>
            <w:r>
              <w:rPr>
                <w:rFonts w:asciiTheme="minorBidi" w:hAnsiTheme="minorBidi"/>
                <w:b/>
                <w:bCs/>
              </w:rPr>
              <w:t xml:space="preserve">Scene analysis: </w:t>
            </w:r>
            <w:r w:rsidRPr="008F34D6">
              <w:rPr>
                <w:rFonts w:asciiTheme="minorBidi" w:hAnsiTheme="minorBidi"/>
                <w:b/>
                <w:bCs/>
              </w:rPr>
              <w:t>To help learners pay close attention to textual details and understand character development.</w:t>
            </w:r>
          </w:p>
          <w:p w14:paraId="26A67BB1" w14:textId="517C39E3" w:rsidR="00A87BEB" w:rsidRPr="0062327D" w:rsidRDefault="00A87BEB" w:rsidP="00A87BEB">
            <w:pPr>
              <w:spacing w:after="160" w:line="259" w:lineRule="auto"/>
              <w:rPr>
                <w:rFonts w:ascii="Arial" w:hAnsi="Arial" w:cs="Arial"/>
              </w:rPr>
            </w:pPr>
            <w:r w:rsidRPr="00C24D5C">
              <w:rPr>
                <w:rFonts w:asciiTheme="minorBidi" w:hAnsiTheme="minorBidi"/>
              </w:rPr>
              <w:t xml:space="preserve">Break down key scenes involving </w:t>
            </w:r>
            <w:r>
              <w:rPr>
                <w:rFonts w:asciiTheme="minorBidi" w:hAnsiTheme="minorBidi"/>
              </w:rPr>
              <w:t>[character]</w:t>
            </w:r>
            <w:r w:rsidRPr="00C24D5C">
              <w:rPr>
                <w:rFonts w:asciiTheme="minorBidi" w:hAnsiTheme="minorBidi"/>
              </w:rPr>
              <w:t xml:space="preserve"> and analyse </w:t>
            </w:r>
            <w:r>
              <w:rPr>
                <w:rFonts w:asciiTheme="minorBidi" w:hAnsiTheme="minorBidi"/>
              </w:rPr>
              <w:t>the</w:t>
            </w:r>
            <w:r w:rsidRPr="00C24D5C">
              <w:rPr>
                <w:rFonts w:asciiTheme="minorBidi" w:hAnsiTheme="minorBidi"/>
              </w:rPr>
              <w:t xml:space="preserve"> dialogue, actions, and interactions with other characters. Discuss what these reveal about </w:t>
            </w:r>
            <w:r>
              <w:rPr>
                <w:rFonts w:asciiTheme="minorBidi" w:hAnsiTheme="minorBidi"/>
              </w:rPr>
              <w:t>the</w:t>
            </w:r>
            <w:r w:rsidRPr="00C24D5C">
              <w:rPr>
                <w:rFonts w:asciiTheme="minorBidi" w:hAnsiTheme="minorBidi"/>
              </w:rPr>
              <w:t xml:space="preserve"> character.</w:t>
            </w:r>
          </w:p>
        </w:tc>
      </w:tr>
    </w:tbl>
    <w:p w14:paraId="323E8CC7" w14:textId="77777777" w:rsidR="00C01313" w:rsidRDefault="00C01313" w:rsidP="00764AFB">
      <w:pPr>
        <w:spacing w:before="120" w:after="120"/>
        <w:rPr>
          <w:rFonts w:ascii="Arial" w:hAnsi="Arial" w:cs="Arial"/>
          <w:bCs/>
          <w:color w:val="D74120"/>
          <w:sz w:val="24"/>
          <w:szCs w:val="24"/>
        </w:rPr>
      </w:pPr>
    </w:p>
    <w:p w14:paraId="6333764A" w14:textId="77777777" w:rsidR="00C01313" w:rsidRDefault="00C01313">
      <w:pPr>
        <w:rPr>
          <w:rFonts w:ascii="Arial" w:hAnsi="Arial" w:cs="Arial"/>
          <w:bCs/>
          <w:color w:val="D74120"/>
          <w:sz w:val="24"/>
          <w:szCs w:val="24"/>
        </w:rPr>
      </w:pPr>
      <w:r>
        <w:rPr>
          <w:rFonts w:ascii="Arial" w:hAnsi="Arial" w:cs="Arial"/>
          <w:bCs/>
          <w:color w:val="D74120"/>
          <w:sz w:val="24"/>
          <w:szCs w:val="24"/>
        </w:rPr>
        <w:br w:type="page"/>
      </w:r>
    </w:p>
    <w:p w14:paraId="76B3993E" w14:textId="24AB85A9" w:rsidR="00764AFB" w:rsidRPr="006B523E" w:rsidRDefault="00764AFB" w:rsidP="00764AFB">
      <w:pPr>
        <w:spacing w:before="120" w:after="120"/>
        <w:rPr>
          <w:rFonts w:ascii="Arial" w:hAnsi="Arial" w:cs="Arial"/>
          <w:bCs/>
          <w:color w:val="D74120"/>
          <w:sz w:val="24"/>
          <w:szCs w:val="24"/>
        </w:rPr>
      </w:pPr>
      <w:r w:rsidRPr="006B523E">
        <w:rPr>
          <w:rFonts w:ascii="Arial" w:hAnsi="Arial" w:cs="Arial"/>
          <w:bCs/>
          <w:color w:val="D74120"/>
          <w:sz w:val="24"/>
          <w:szCs w:val="24"/>
        </w:rPr>
        <w:lastRenderedPageBreak/>
        <w:t>Sheila Birling</w:t>
      </w:r>
    </w:p>
    <w:p w14:paraId="630AE08C" w14:textId="77777777" w:rsidR="00764AFB" w:rsidRPr="0062327D" w:rsidRDefault="00764AFB" w:rsidP="00764AFB">
      <w:pPr>
        <w:spacing w:before="120" w:after="120"/>
        <w:rPr>
          <w:rFonts w:ascii="Arial" w:hAnsi="Arial" w:cs="Arial"/>
          <w:bCs/>
        </w:rPr>
      </w:pPr>
      <w:r w:rsidRPr="0062327D">
        <w:rPr>
          <w:rFonts w:ascii="Arial" w:hAnsi="Arial" w:cs="Arial"/>
          <w:bCs/>
        </w:rPr>
        <w:t>Sheila Birling is the daughter of the Birling family. She is in her 20s. Her engagement to Gerald Croft is being celebrated at the start of the play. As the daughter in a wealthy family, she doesn’t work. She is usually obedient to her parents. Her marriage is welcomed by her parents as being extremely suitable, since Gerald’s parents are wealthy and from a well-established and respected family. Her father is looking forward to doing business with Gerald’s father, to their mutual financial benefit.</w:t>
      </w:r>
    </w:p>
    <w:p w14:paraId="335552F8" w14:textId="77777777" w:rsidR="00764AFB" w:rsidRPr="0062327D" w:rsidRDefault="00764AFB" w:rsidP="00764AFB">
      <w:pPr>
        <w:spacing w:before="120" w:after="120"/>
        <w:rPr>
          <w:rFonts w:ascii="Arial" w:hAnsi="Arial" w:cs="Arial"/>
          <w:bCs/>
        </w:rPr>
      </w:pPr>
      <w:r w:rsidRPr="0062327D">
        <w:rPr>
          <w:rFonts w:ascii="Arial" w:hAnsi="Arial" w:cs="Arial"/>
          <w:bCs/>
        </w:rPr>
        <w:t>When the Inspector informs her of Eva Smith’s suicide, Sheila is upset and feels sorry for her. She reveals that she had Eva sacked from her job at Milwards, because she felt jealous of Eva’s beauty. She spitefully used her status as a wealthy customer to punish Eva. Hearing of the subsequent chain of events experienced by Eva, she is remorseful for her own part in it and very much regrets what she did.</w:t>
      </w:r>
    </w:p>
    <w:p w14:paraId="6B5CD473" w14:textId="77777777" w:rsidR="00764AFB" w:rsidRPr="0062327D" w:rsidRDefault="00764AFB" w:rsidP="00764AFB">
      <w:pPr>
        <w:spacing w:before="120" w:after="120"/>
        <w:rPr>
          <w:rFonts w:ascii="Arial" w:hAnsi="Arial" w:cs="Arial"/>
          <w:bCs/>
        </w:rPr>
      </w:pPr>
      <w:r w:rsidRPr="0062327D">
        <w:rPr>
          <w:rFonts w:ascii="Arial" w:hAnsi="Arial" w:cs="Arial"/>
          <w:bCs/>
        </w:rPr>
        <w:t>The happiness of Sheila’s own life is called into question when the Inspector prompts Gerald to confess his affair with the girl, now calling herself Daisy Renton. She admires Gerald’s honesty, but because he was unfaithful, Sheila feels morally she has no choice but to call off the engagement and gives Gerald his ring back.</w:t>
      </w:r>
    </w:p>
    <w:p w14:paraId="634F303E" w14:textId="77777777" w:rsidR="00764AFB" w:rsidRPr="0062327D" w:rsidRDefault="00764AFB" w:rsidP="00764AFB">
      <w:pPr>
        <w:spacing w:before="120" w:after="120"/>
        <w:rPr>
          <w:rFonts w:ascii="Arial" w:hAnsi="Arial" w:cs="Arial"/>
          <w:bCs/>
        </w:rPr>
      </w:pPr>
      <w:r w:rsidRPr="0062327D">
        <w:rPr>
          <w:rFonts w:ascii="Arial" w:hAnsi="Arial" w:cs="Arial"/>
          <w:bCs/>
        </w:rPr>
        <w:t>Sheila is aware of the Inspector’s tactics of prompting confessions from each of the family, and repeatedly warns her mother of the futility of pretending she had nothing to do with Eva Smith, since the Inspector already knows the truth. However, Mrs Birling maintains she is not to blame in any way. She insists the father of Eva’s unborn child should bear all the blame, despite Sheila again warning her to think carefully about what she’s saying - and so when Eric is revealed as the father, Mrs Birling is found to have condemned her own son.</w:t>
      </w:r>
    </w:p>
    <w:p w14:paraId="6FFAAD16" w14:textId="77777777" w:rsidR="00764AFB" w:rsidRPr="0062327D" w:rsidRDefault="00764AFB" w:rsidP="00764AFB">
      <w:pPr>
        <w:spacing w:before="120" w:after="120"/>
        <w:rPr>
          <w:rFonts w:ascii="Arial" w:hAnsi="Arial" w:cs="Arial"/>
          <w:bCs/>
        </w:rPr>
      </w:pPr>
      <w:r w:rsidRPr="0062327D">
        <w:rPr>
          <w:rFonts w:ascii="Arial" w:hAnsi="Arial" w:cs="Arial"/>
          <w:bCs/>
        </w:rPr>
        <w:t>Sheila is the character most affected by the Inspector. At the start of Act 1, Sheila is happy and rather playful. When the Inspector tells them of Eva Smith’s death, she is shocked; but her initial response is to consider how Eva’s death affects herself. She says she won’t be able to go to Milwards again, because she had Eva sacked from her job there. The Inspector encourages her to reflect on her own actions, and by Act 2 Sheila begins to accept responsibility for her actions, saying she knows she’s to blame. By the end of the play she not only accepts her own guilt and desires to change for the better, but she also reproaches her parents for denying their own culpability in Eva’s death.</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49"/>
        <w:gridCol w:w="4649"/>
        <w:gridCol w:w="4650"/>
      </w:tblGrid>
      <w:tr w:rsidR="006B523E" w:rsidRPr="0062327D" w14:paraId="2F012C68" w14:textId="7F30E4B1" w:rsidTr="006B523E">
        <w:tc>
          <w:tcPr>
            <w:tcW w:w="4649" w:type="dxa"/>
            <w:shd w:val="clear" w:color="auto" w:fill="D74120"/>
          </w:tcPr>
          <w:p w14:paraId="7ECF1AC7"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Quotation</w:t>
            </w:r>
          </w:p>
        </w:tc>
        <w:tc>
          <w:tcPr>
            <w:tcW w:w="4649" w:type="dxa"/>
            <w:shd w:val="clear" w:color="auto" w:fill="D74120"/>
          </w:tcPr>
          <w:p w14:paraId="6A4332CF" w14:textId="77777777" w:rsidR="006B523E" w:rsidRPr="0062327D" w:rsidRDefault="006B523E" w:rsidP="00ED5E39">
            <w:pPr>
              <w:spacing w:before="120" w:after="120"/>
              <w:rPr>
                <w:rFonts w:ascii="Arial" w:hAnsi="Arial" w:cs="Arial"/>
                <w:b/>
                <w:color w:val="FFFFFF" w:themeColor="background1"/>
              </w:rPr>
            </w:pPr>
            <w:r w:rsidRPr="0062327D">
              <w:rPr>
                <w:rFonts w:ascii="Arial" w:hAnsi="Arial" w:cs="Arial"/>
                <w:b/>
                <w:color w:val="FFFFFF" w:themeColor="background1"/>
              </w:rPr>
              <w:t>This suggests…</w:t>
            </w:r>
          </w:p>
        </w:tc>
        <w:tc>
          <w:tcPr>
            <w:tcW w:w="4650" w:type="dxa"/>
            <w:shd w:val="clear" w:color="auto" w:fill="D74120"/>
          </w:tcPr>
          <w:p w14:paraId="11C259D5" w14:textId="0A6B3819" w:rsidR="006B523E" w:rsidRPr="0062327D" w:rsidRDefault="006B523E" w:rsidP="00ED5E39">
            <w:pPr>
              <w:spacing w:before="120" w:after="120"/>
              <w:rPr>
                <w:rFonts w:ascii="Arial" w:hAnsi="Arial" w:cs="Arial"/>
                <w:b/>
                <w:color w:val="FFFFFF" w:themeColor="background1"/>
              </w:rPr>
            </w:pPr>
            <w:r>
              <w:rPr>
                <w:rFonts w:ascii="Arial" w:hAnsi="Arial" w:cs="Arial"/>
                <w:b/>
                <w:color w:val="FFFFFF" w:themeColor="background1"/>
              </w:rPr>
              <w:t>Quotation analysis</w:t>
            </w:r>
          </w:p>
        </w:tc>
      </w:tr>
      <w:tr w:rsidR="006B523E" w:rsidRPr="0062327D" w14:paraId="10341881" w14:textId="68DECA13" w:rsidTr="006B523E">
        <w:tc>
          <w:tcPr>
            <w:tcW w:w="4649" w:type="dxa"/>
          </w:tcPr>
          <w:p w14:paraId="5B115943" w14:textId="77777777" w:rsidR="006B523E" w:rsidRPr="0062327D" w:rsidRDefault="006B523E" w:rsidP="00ED5E39">
            <w:pPr>
              <w:spacing w:before="120" w:after="120"/>
              <w:rPr>
                <w:rFonts w:ascii="Arial" w:hAnsi="Arial" w:cs="Arial"/>
                <w:color w:val="000000" w:themeColor="text1"/>
                <w:shd w:val="clear" w:color="auto" w:fill="F9F9F9"/>
              </w:rPr>
            </w:pPr>
            <w:r w:rsidRPr="0062327D">
              <w:rPr>
                <w:rFonts w:ascii="Arial" w:hAnsi="Arial" w:cs="Arial"/>
                <w:color w:val="000000" w:themeColor="text1"/>
                <w:shd w:val="clear" w:color="auto" w:fill="F9F9F9"/>
              </w:rPr>
              <w:t xml:space="preserve">Sheila: Oh - how horrible! Was it an accident? </w:t>
            </w:r>
            <w:r w:rsidRPr="0062327D">
              <w:rPr>
                <w:rFonts w:ascii="Arial" w:hAnsi="Arial" w:cs="Arial"/>
                <w:i/>
                <w:iCs/>
                <w:color w:val="000000" w:themeColor="text1"/>
                <w:shd w:val="clear" w:color="auto" w:fill="F9F9F9"/>
              </w:rPr>
              <w:t>Act 1</w:t>
            </w:r>
          </w:p>
        </w:tc>
        <w:tc>
          <w:tcPr>
            <w:tcW w:w="4649" w:type="dxa"/>
          </w:tcPr>
          <w:p w14:paraId="439A441E"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Sheila’s natural sympathy for Eva Smith</w:t>
            </w:r>
          </w:p>
        </w:tc>
        <w:tc>
          <w:tcPr>
            <w:tcW w:w="4650" w:type="dxa"/>
          </w:tcPr>
          <w:p w14:paraId="51BD04E7" w14:textId="0B2CD7ED" w:rsidR="006B523E" w:rsidRDefault="000E5274" w:rsidP="008A4443">
            <w:pPr>
              <w:spacing w:before="120" w:after="120"/>
              <w:rPr>
                <w:rFonts w:ascii="Arial" w:hAnsi="Arial" w:cs="Arial"/>
              </w:rPr>
            </w:pPr>
            <w:r w:rsidRPr="00F30767">
              <w:rPr>
                <w:rFonts w:ascii="Arial" w:hAnsi="Arial" w:cs="Arial"/>
                <w:b/>
                <w:bCs/>
              </w:rPr>
              <w:t>Question:</w:t>
            </w:r>
            <w:r>
              <w:rPr>
                <w:rFonts w:ascii="Arial" w:hAnsi="Arial" w:cs="Arial"/>
              </w:rPr>
              <w:t xml:space="preserve"> </w:t>
            </w:r>
            <w:r w:rsidR="008A4443" w:rsidRPr="008A4443">
              <w:rPr>
                <w:rFonts w:ascii="Arial" w:hAnsi="Arial" w:cs="Arial"/>
              </w:rPr>
              <w:t>How does this reaction contrast with Mr Birling’s attitude toward Eva’s death?</w:t>
            </w:r>
          </w:p>
          <w:p w14:paraId="45FB272C" w14:textId="5B6E66EA" w:rsidR="000E5274" w:rsidRPr="0062327D" w:rsidRDefault="000E5274" w:rsidP="000E5274">
            <w:pPr>
              <w:spacing w:before="120" w:after="120"/>
              <w:rPr>
                <w:rFonts w:ascii="Arial" w:hAnsi="Arial" w:cs="Arial"/>
              </w:rPr>
            </w:pPr>
            <w:r w:rsidRPr="00F30767">
              <w:rPr>
                <w:rFonts w:ascii="Arial" w:hAnsi="Arial" w:cs="Arial"/>
                <w:b/>
                <w:bCs/>
              </w:rPr>
              <w:t>Question:</w:t>
            </w:r>
            <w:r>
              <w:rPr>
                <w:rFonts w:ascii="Arial" w:hAnsi="Arial" w:cs="Arial"/>
              </w:rPr>
              <w:t xml:space="preserve"> </w:t>
            </w:r>
            <w:r w:rsidRPr="000E5274">
              <w:rPr>
                <w:rFonts w:ascii="Arial" w:hAnsi="Arial" w:cs="Arial"/>
              </w:rPr>
              <w:t>How does Priestley use Sheila’s initial reaction to highlight her capacity for change and contrast with her parents’ attitudes?</w:t>
            </w:r>
          </w:p>
        </w:tc>
      </w:tr>
      <w:tr w:rsidR="006B523E" w:rsidRPr="0062327D" w14:paraId="2313944A" w14:textId="08382532" w:rsidTr="006B523E">
        <w:tc>
          <w:tcPr>
            <w:tcW w:w="4649" w:type="dxa"/>
          </w:tcPr>
          <w:p w14:paraId="399CCC07" w14:textId="77777777" w:rsidR="006B523E" w:rsidRPr="0062327D" w:rsidRDefault="006B523E" w:rsidP="00ED5E39">
            <w:pPr>
              <w:spacing w:before="120" w:after="120"/>
              <w:rPr>
                <w:rFonts w:ascii="Arial" w:hAnsi="Arial" w:cs="Arial"/>
                <w:color w:val="000000" w:themeColor="text1"/>
              </w:rPr>
            </w:pPr>
            <w:r w:rsidRPr="0062327D">
              <w:rPr>
                <w:rFonts w:ascii="Arial" w:hAnsi="Arial" w:cs="Arial"/>
                <w:color w:val="000000" w:themeColor="text1"/>
              </w:rPr>
              <w:lastRenderedPageBreak/>
              <w:t xml:space="preserve">Sheila: I know I’m to blame. </w:t>
            </w:r>
            <w:r w:rsidRPr="0062327D">
              <w:rPr>
                <w:rFonts w:ascii="Arial" w:hAnsi="Arial" w:cs="Arial"/>
                <w:i/>
                <w:iCs/>
                <w:color w:val="000000" w:themeColor="text1"/>
              </w:rPr>
              <w:t>Act 2</w:t>
            </w:r>
          </w:p>
          <w:p w14:paraId="4F4C071A" w14:textId="77777777" w:rsidR="006B523E" w:rsidRPr="0062327D" w:rsidRDefault="006B523E" w:rsidP="00ED5E39">
            <w:pPr>
              <w:spacing w:before="120" w:after="120"/>
              <w:rPr>
                <w:rFonts w:ascii="Arial" w:hAnsi="Arial" w:cs="Arial"/>
                <w:color w:val="000000" w:themeColor="text1"/>
              </w:rPr>
            </w:pPr>
            <w:r w:rsidRPr="0062327D">
              <w:rPr>
                <w:rFonts w:ascii="Arial" w:hAnsi="Arial" w:cs="Arial"/>
                <w:color w:val="000000" w:themeColor="text1"/>
              </w:rPr>
              <w:t xml:space="preserve">Sheila: He’s giving us the rope - so that we’ll hang ourselves.’ </w:t>
            </w:r>
            <w:r w:rsidRPr="0062327D">
              <w:rPr>
                <w:rFonts w:ascii="Arial" w:hAnsi="Arial" w:cs="Arial"/>
                <w:i/>
                <w:iCs/>
                <w:color w:val="000000" w:themeColor="text1"/>
              </w:rPr>
              <w:t>Act 2</w:t>
            </w:r>
          </w:p>
        </w:tc>
        <w:tc>
          <w:tcPr>
            <w:tcW w:w="4649" w:type="dxa"/>
          </w:tcPr>
          <w:p w14:paraId="32B95321"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that Sheila accepts her guilt for Eva’s downfall</w:t>
            </w:r>
          </w:p>
          <w:p w14:paraId="0AB6D4EF"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that Sheila understands the Inspector’s tactics</w:t>
            </w:r>
          </w:p>
        </w:tc>
        <w:tc>
          <w:tcPr>
            <w:tcW w:w="4650" w:type="dxa"/>
          </w:tcPr>
          <w:p w14:paraId="6762FC85" w14:textId="72455AB7" w:rsidR="00C67706" w:rsidRPr="00C67706" w:rsidRDefault="00C67706" w:rsidP="00C67706">
            <w:pPr>
              <w:spacing w:before="120" w:after="120"/>
              <w:rPr>
                <w:rFonts w:ascii="Arial" w:hAnsi="Arial" w:cs="Arial"/>
                <w:b/>
                <w:bCs/>
              </w:rPr>
            </w:pPr>
            <w:r>
              <w:rPr>
                <w:rFonts w:ascii="Arial" w:hAnsi="Arial" w:cs="Arial"/>
                <w:b/>
                <w:bCs/>
              </w:rPr>
              <w:t>Dr</w:t>
            </w:r>
            <w:r w:rsidRPr="00C67706">
              <w:rPr>
                <w:rFonts w:ascii="Arial" w:hAnsi="Arial" w:cs="Arial"/>
                <w:b/>
                <w:bCs/>
              </w:rPr>
              <w:t xml:space="preserve">amatic </w:t>
            </w:r>
            <w:r w:rsidR="0093154A">
              <w:rPr>
                <w:rFonts w:ascii="Arial" w:hAnsi="Arial" w:cs="Arial"/>
                <w:b/>
                <w:bCs/>
              </w:rPr>
              <w:t>p</w:t>
            </w:r>
            <w:r w:rsidRPr="00C67706">
              <w:rPr>
                <w:rFonts w:ascii="Arial" w:hAnsi="Arial" w:cs="Arial"/>
                <w:b/>
                <w:bCs/>
              </w:rPr>
              <w:t>urpose</w:t>
            </w:r>
            <w:r>
              <w:rPr>
                <w:rFonts w:ascii="Arial" w:hAnsi="Arial" w:cs="Arial"/>
                <w:b/>
                <w:bCs/>
              </w:rPr>
              <w:t>:</w:t>
            </w:r>
          </w:p>
          <w:p w14:paraId="5B7E556E" w14:textId="77777777" w:rsidR="00C67706" w:rsidRPr="00C67706" w:rsidRDefault="00C67706" w:rsidP="00C67706">
            <w:pPr>
              <w:spacing w:before="120" w:after="120"/>
              <w:rPr>
                <w:rFonts w:ascii="Arial" w:hAnsi="Arial" w:cs="Arial"/>
              </w:rPr>
            </w:pPr>
            <w:r w:rsidRPr="00C67706">
              <w:rPr>
                <w:rFonts w:ascii="Arial" w:hAnsi="Arial" w:cs="Arial"/>
              </w:rPr>
              <w:t>Marks Sheila’s transformation from naive to socially aware.</w:t>
            </w:r>
          </w:p>
          <w:p w14:paraId="08BBA8CF" w14:textId="77777777" w:rsidR="006B523E" w:rsidRDefault="00C67706" w:rsidP="00C67706">
            <w:pPr>
              <w:spacing w:before="120" w:after="120"/>
              <w:rPr>
                <w:rFonts w:ascii="Arial" w:hAnsi="Arial" w:cs="Arial"/>
              </w:rPr>
            </w:pPr>
            <w:r w:rsidRPr="00C67706">
              <w:rPr>
                <w:rFonts w:ascii="Arial" w:hAnsi="Arial" w:cs="Arial"/>
              </w:rPr>
              <w:t>Builds tension as others resist responsibility.</w:t>
            </w:r>
          </w:p>
          <w:p w14:paraId="6CF7A496" w14:textId="11B34D2F" w:rsidR="0093154A" w:rsidRPr="0062327D" w:rsidRDefault="0093154A" w:rsidP="00216561">
            <w:pPr>
              <w:spacing w:before="120" w:after="120"/>
              <w:rPr>
                <w:rFonts w:ascii="Arial" w:hAnsi="Arial" w:cs="Arial"/>
              </w:rPr>
            </w:pPr>
            <w:r w:rsidRPr="00216561">
              <w:rPr>
                <w:rFonts w:ascii="Arial" w:hAnsi="Arial" w:cs="Arial"/>
                <w:b/>
                <w:bCs/>
              </w:rPr>
              <w:t>Question:</w:t>
            </w:r>
            <w:r>
              <w:rPr>
                <w:rFonts w:ascii="Arial" w:hAnsi="Arial" w:cs="Arial"/>
              </w:rPr>
              <w:t xml:space="preserve"> </w:t>
            </w:r>
            <w:r w:rsidR="00216561" w:rsidRPr="00216561">
              <w:rPr>
                <w:rFonts w:ascii="Arial" w:hAnsi="Arial" w:cs="Arial"/>
              </w:rPr>
              <w:t>How does Sheila’s attitude contrast with her parents’ reactions in Act 2?</w:t>
            </w:r>
          </w:p>
        </w:tc>
      </w:tr>
      <w:tr w:rsidR="006B523E" w:rsidRPr="0062327D" w14:paraId="4B342D8C" w14:textId="00FFAE28" w:rsidTr="006B523E">
        <w:tc>
          <w:tcPr>
            <w:tcW w:w="4649" w:type="dxa"/>
          </w:tcPr>
          <w:p w14:paraId="412CAEF4" w14:textId="77777777" w:rsidR="006B523E" w:rsidRPr="0062327D" w:rsidRDefault="006B523E" w:rsidP="00ED5E39">
            <w:pPr>
              <w:spacing w:before="120" w:after="120"/>
              <w:rPr>
                <w:rFonts w:ascii="Arial" w:hAnsi="Arial" w:cs="Arial"/>
              </w:rPr>
            </w:pPr>
            <w:r w:rsidRPr="0062327D">
              <w:rPr>
                <w:rFonts w:ascii="Arial" w:hAnsi="Arial" w:cs="Arial"/>
              </w:rPr>
              <w:t xml:space="preserve">Sheila: ...it’s you two who are being childish - trying not to face facts. </w:t>
            </w:r>
            <w:r w:rsidRPr="0062327D">
              <w:rPr>
                <w:rFonts w:ascii="Arial" w:hAnsi="Arial" w:cs="Arial"/>
                <w:i/>
                <w:iCs/>
              </w:rPr>
              <w:t>Act 3</w:t>
            </w:r>
          </w:p>
        </w:tc>
        <w:tc>
          <w:tcPr>
            <w:tcW w:w="4649" w:type="dxa"/>
          </w:tcPr>
          <w:p w14:paraId="6A4098D6" w14:textId="77777777" w:rsidR="006B523E" w:rsidRPr="0062327D" w:rsidRDefault="006B523E" w:rsidP="00ED5E39">
            <w:pPr>
              <w:spacing w:before="120" w:after="120"/>
              <w:rPr>
                <w:rFonts w:ascii="Arial" w:hAnsi="Arial" w:cs="Arial"/>
              </w:rPr>
            </w:pPr>
            <w:r w:rsidRPr="0062327D">
              <w:rPr>
                <w:rFonts w:ascii="Arial" w:hAnsi="Arial" w:cs="Arial"/>
              </w:rPr>
              <w:t>...</w:t>
            </w:r>
            <w:r>
              <w:rPr>
                <w:rFonts w:ascii="Arial" w:hAnsi="Arial" w:cs="Arial"/>
              </w:rPr>
              <w:t xml:space="preserve"> </w:t>
            </w:r>
            <w:r w:rsidRPr="0062327D">
              <w:rPr>
                <w:rFonts w:ascii="Arial" w:hAnsi="Arial" w:cs="Arial"/>
              </w:rPr>
              <w:t>that Sheila accuses her parents of not taking responsibility for their own actions towards Eva</w:t>
            </w:r>
          </w:p>
        </w:tc>
        <w:tc>
          <w:tcPr>
            <w:tcW w:w="4650" w:type="dxa"/>
          </w:tcPr>
          <w:p w14:paraId="15D9539C" w14:textId="77777777" w:rsidR="006B523E" w:rsidRDefault="00BF4F05" w:rsidP="00BF4F05">
            <w:pPr>
              <w:spacing w:before="120" w:after="120"/>
              <w:rPr>
                <w:rFonts w:ascii="Arial" w:hAnsi="Arial" w:cs="Arial"/>
              </w:rPr>
            </w:pPr>
            <w:r w:rsidRPr="00BF4F05">
              <w:rPr>
                <w:rFonts w:ascii="Arial" w:hAnsi="Arial" w:cs="Arial"/>
              </w:rPr>
              <w:t>Reversal of expectations</w:t>
            </w:r>
            <w:r>
              <w:rPr>
                <w:rFonts w:ascii="Arial" w:hAnsi="Arial" w:cs="Arial"/>
              </w:rPr>
              <w:t xml:space="preserve"> – </w:t>
            </w:r>
            <w:r w:rsidRPr="00BF4F05">
              <w:rPr>
                <w:rFonts w:ascii="Arial" w:hAnsi="Arial" w:cs="Arial"/>
              </w:rPr>
              <w:t>Sheila, once seen as naive, now critici</w:t>
            </w:r>
            <w:r>
              <w:rPr>
                <w:rFonts w:ascii="Arial" w:hAnsi="Arial" w:cs="Arial"/>
              </w:rPr>
              <w:t>s</w:t>
            </w:r>
            <w:r w:rsidRPr="00BF4F05">
              <w:rPr>
                <w:rFonts w:ascii="Arial" w:hAnsi="Arial" w:cs="Arial"/>
              </w:rPr>
              <w:t>es her parents’ immaturity.</w:t>
            </w:r>
          </w:p>
          <w:p w14:paraId="6BC8D220" w14:textId="5115DEFD" w:rsidR="00BF4F05" w:rsidRPr="0062327D" w:rsidRDefault="00952F4B" w:rsidP="00952F4B">
            <w:pPr>
              <w:spacing w:before="120" w:after="120"/>
              <w:rPr>
                <w:rFonts w:ascii="Arial" w:hAnsi="Arial" w:cs="Arial"/>
              </w:rPr>
            </w:pPr>
            <w:r w:rsidRPr="00952F4B">
              <w:rPr>
                <w:rFonts w:ascii="Arial" w:hAnsi="Arial" w:cs="Arial"/>
                <w:b/>
                <w:bCs/>
              </w:rPr>
              <w:t>Question:</w:t>
            </w:r>
            <w:r>
              <w:rPr>
                <w:rFonts w:ascii="Arial" w:hAnsi="Arial" w:cs="Arial"/>
              </w:rPr>
              <w:t xml:space="preserve"> </w:t>
            </w:r>
            <w:r w:rsidRPr="00952F4B">
              <w:rPr>
                <w:rFonts w:ascii="Arial" w:hAnsi="Arial" w:cs="Arial"/>
              </w:rPr>
              <w:t>How does this quote link to generational divide and responsibility?</w:t>
            </w:r>
          </w:p>
        </w:tc>
      </w:tr>
      <w:tr w:rsidR="00F87542" w:rsidRPr="00F87542" w14:paraId="433193C7" w14:textId="77777777" w:rsidTr="00F87542">
        <w:tc>
          <w:tcPr>
            <w:tcW w:w="13948" w:type="dxa"/>
            <w:gridSpan w:val="3"/>
            <w:shd w:val="clear" w:color="auto" w:fill="D74120"/>
          </w:tcPr>
          <w:p w14:paraId="08DDE1F1" w14:textId="4F624D36" w:rsidR="00F87542" w:rsidRPr="00F87542" w:rsidRDefault="00F87542" w:rsidP="00ED5E39">
            <w:pPr>
              <w:spacing w:before="120" w:after="120"/>
              <w:rPr>
                <w:rFonts w:ascii="Arial" w:hAnsi="Arial" w:cs="Arial"/>
                <w:b/>
                <w:bCs/>
                <w:color w:val="FFFFFF" w:themeColor="background1"/>
              </w:rPr>
            </w:pPr>
            <w:r w:rsidRPr="00F87542">
              <w:rPr>
                <w:rFonts w:ascii="Arial" w:hAnsi="Arial" w:cs="Arial"/>
                <w:b/>
                <w:bCs/>
                <w:color w:val="FFFFFF" w:themeColor="background1"/>
              </w:rPr>
              <w:t>Learning focus</w:t>
            </w:r>
          </w:p>
        </w:tc>
      </w:tr>
      <w:tr w:rsidR="00073BA8" w:rsidRPr="0062327D" w14:paraId="4853335E" w14:textId="77777777" w:rsidTr="00FC203B">
        <w:tc>
          <w:tcPr>
            <w:tcW w:w="13948" w:type="dxa"/>
            <w:gridSpan w:val="3"/>
          </w:tcPr>
          <w:p w14:paraId="561333C4" w14:textId="6B5202BD" w:rsidR="000E6455" w:rsidRPr="007210F6" w:rsidRDefault="000E6455" w:rsidP="000E6455">
            <w:pPr>
              <w:spacing w:before="60" w:after="60" w:line="259" w:lineRule="auto"/>
              <w:rPr>
                <w:rFonts w:asciiTheme="minorBidi" w:hAnsiTheme="minorBidi"/>
                <w:b/>
                <w:bCs/>
              </w:rPr>
            </w:pPr>
            <w:r>
              <w:rPr>
                <w:rFonts w:asciiTheme="minorBidi" w:hAnsiTheme="minorBidi"/>
                <w:b/>
                <w:bCs/>
              </w:rPr>
              <w:t>T</w:t>
            </w:r>
            <w:r w:rsidRPr="007210F6">
              <w:rPr>
                <w:rFonts w:asciiTheme="minorBidi" w:hAnsiTheme="minorBidi"/>
                <w:b/>
                <w:bCs/>
              </w:rPr>
              <w:t>o build</w:t>
            </w:r>
            <w:r w:rsidRPr="00722D4D">
              <w:rPr>
                <w:rFonts w:asciiTheme="minorBidi" w:hAnsiTheme="minorBidi"/>
                <w:b/>
                <w:bCs/>
              </w:rPr>
              <w:t xml:space="preserve"> analytical skills and collaborative learning.</w:t>
            </w:r>
          </w:p>
          <w:p w14:paraId="39B5C36B" w14:textId="60151CD4" w:rsidR="000E6455" w:rsidRPr="00722D4D" w:rsidRDefault="000E6455" w:rsidP="000E6455">
            <w:pPr>
              <w:spacing w:before="60" w:after="60" w:line="259" w:lineRule="auto"/>
              <w:rPr>
                <w:rFonts w:asciiTheme="minorBidi" w:hAnsiTheme="minorBidi"/>
              </w:rPr>
            </w:pPr>
            <w:r w:rsidRPr="00722D4D">
              <w:rPr>
                <w:rFonts w:asciiTheme="minorBidi" w:hAnsiTheme="minorBidi"/>
              </w:rPr>
              <w:t xml:space="preserve">Place key quotations about or by </w:t>
            </w:r>
            <w:r>
              <w:rPr>
                <w:rFonts w:asciiTheme="minorBidi" w:hAnsiTheme="minorBidi"/>
              </w:rPr>
              <w:t>[character]</w:t>
            </w:r>
            <w:r w:rsidRPr="00722D4D">
              <w:rPr>
                <w:rFonts w:asciiTheme="minorBidi" w:hAnsiTheme="minorBidi"/>
              </w:rPr>
              <w:t xml:space="preserve"> around the room. </w:t>
            </w:r>
            <w:r w:rsidRPr="00B1686D">
              <w:rPr>
                <w:rFonts w:asciiTheme="minorBidi" w:hAnsiTheme="minorBidi"/>
              </w:rPr>
              <w:t>Learners</w:t>
            </w:r>
            <w:r w:rsidRPr="00722D4D">
              <w:rPr>
                <w:rFonts w:asciiTheme="minorBidi" w:hAnsiTheme="minorBidi"/>
              </w:rPr>
              <w:t xml:space="preserve"> rotate in groups, annotating each with:</w:t>
            </w:r>
          </w:p>
          <w:p w14:paraId="0D16A03D" w14:textId="0EAEC086" w:rsidR="000E6455" w:rsidRPr="00B1686D" w:rsidRDefault="000E6455" w:rsidP="000E6455">
            <w:pPr>
              <w:pStyle w:val="ListParagraph"/>
              <w:numPr>
                <w:ilvl w:val="1"/>
                <w:numId w:val="44"/>
              </w:numPr>
              <w:spacing w:before="60" w:after="60" w:line="259" w:lineRule="auto"/>
              <w:ind w:left="697" w:hanging="357"/>
              <w:rPr>
                <w:rFonts w:asciiTheme="minorBidi" w:hAnsiTheme="minorBidi"/>
              </w:rPr>
            </w:pPr>
            <w:r w:rsidRPr="00B1686D">
              <w:rPr>
                <w:rFonts w:asciiTheme="minorBidi" w:hAnsiTheme="minorBidi"/>
              </w:rPr>
              <w:t xml:space="preserve">What it reveals about </w:t>
            </w:r>
            <w:r>
              <w:rPr>
                <w:rFonts w:asciiTheme="minorBidi" w:hAnsiTheme="minorBidi"/>
              </w:rPr>
              <w:t>[character]</w:t>
            </w:r>
          </w:p>
          <w:p w14:paraId="0503FA09" w14:textId="77777777" w:rsidR="000E6455" w:rsidRPr="000E6455" w:rsidRDefault="000E6455" w:rsidP="000E6455">
            <w:pPr>
              <w:pStyle w:val="ListParagraph"/>
              <w:numPr>
                <w:ilvl w:val="1"/>
                <w:numId w:val="44"/>
              </w:numPr>
              <w:spacing w:before="60" w:after="60" w:line="259" w:lineRule="auto"/>
              <w:ind w:left="697" w:hanging="357"/>
              <w:rPr>
                <w:rFonts w:ascii="Arial" w:hAnsi="Arial" w:cs="Arial"/>
              </w:rPr>
            </w:pPr>
            <w:r w:rsidRPr="00B1686D">
              <w:rPr>
                <w:rFonts w:asciiTheme="minorBidi" w:hAnsiTheme="minorBidi"/>
              </w:rPr>
              <w:t>How language is used</w:t>
            </w:r>
          </w:p>
          <w:p w14:paraId="4A981B11" w14:textId="049BDB9A" w:rsidR="00073BA8" w:rsidRPr="0062327D" w:rsidRDefault="000E6455" w:rsidP="000E6455">
            <w:pPr>
              <w:pStyle w:val="ListParagraph"/>
              <w:numPr>
                <w:ilvl w:val="1"/>
                <w:numId w:val="44"/>
              </w:numPr>
              <w:spacing w:before="60" w:after="60" w:line="259" w:lineRule="auto"/>
              <w:ind w:left="697" w:hanging="357"/>
              <w:rPr>
                <w:rFonts w:ascii="Arial" w:hAnsi="Arial" w:cs="Arial"/>
              </w:rPr>
            </w:pPr>
            <w:r w:rsidRPr="00B1686D">
              <w:rPr>
                <w:rFonts w:asciiTheme="minorBidi" w:hAnsiTheme="minorBidi"/>
              </w:rPr>
              <w:t>What themes it connects to</w:t>
            </w:r>
            <w:r>
              <w:rPr>
                <w:rFonts w:asciiTheme="minorBidi" w:hAnsiTheme="minorBidi"/>
              </w:rPr>
              <w:t>.</w:t>
            </w:r>
          </w:p>
        </w:tc>
      </w:tr>
    </w:tbl>
    <w:p w14:paraId="1849629A" w14:textId="77777777" w:rsidR="00C01313" w:rsidRDefault="00C01313" w:rsidP="00BD7753">
      <w:pPr>
        <w:spacing w:before="120" w:after="120"/>
        <w:rPr>
          <w:rFonts w:ascii="Arial" w:hAnsi="Arial" w:cs="Arial"/>
          <w:sz w:val="24"/>
          <w:szCs w:val="24"/>
        </w:rPr>
      </w:pPr>
    </w:p>
    <w:p w14:paraId="22A42929" w14:textId="77777777" w:rsidR="00C01313" w:rsidRDefault="00C01313">
      <w:pPr>
        <w:rPr>
          <w:rFonts w:ascii="Arial" w:hAnsi="Arial" w:cs="Arial"/>
          <w:sz w:val="24"/>
          <w:szCs w:val="24"/>
        </w:rPr>
      </w:pPr>
      <w:r>
        <w:rPr>
          <w:rFonts w:ascii="Arial" w:hAnsi="Arial" w:cs="Arial"/>
          <w:sz w:val="24"/>
          <w:szCs w:val="24"/>
        </w:rPr>
        <w:br w:type="page"/>
      </w:r>
    </w:p>
    <w:p w14:paraId="6BD8EF1B" w14:textId="52585AE7"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2"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 xml:space="preserve">Create your own character summaries </w:t>
      </w:r>
      <w:r w:rsidR="006C13BB">
        <w:rPr>
          <w:rFonts w:ascii="Arial" w:hAnsi="Arial" w:cs="Arial"/>
          <w:sz w:val="24"/>
          <w:szCs w:val="24"/>
        </w:rPr>
        <w:t>and</w:t>
      </w:r>
      <w:r w:rsidRPr="004E5835">
        <w:rPr>
          <w:rFonts w:ascii="Arial" w:hAnsi="Arial" w:cs="Arial"/>
          <w:sz w:val="24"/>
          <w:szCs w:val="24"/>
        </w:rPr>
        <w:t xml:space="preserve">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585D8BE3" w14:textId="25B808F4" w:rsidR="00FD7CF3" w:rsidRPr="003B51E1" w:rsidRDefault="00BD7753" w:rsidP="00FD7CF3">
      <w:pPr>
        <w:rPr>
          <w:rFonts w:ascii="Arial" w:hAnsi="Arial" w:cs="Arial"/>
        </w:rPr>
      </w:pPr>
      <w:r w:rsidRPr="003B51E1">
        <w:rPr>
          <w:rFonts w:ascii="Arial" w:hAnsi="Arial" w:cs="Arial"/>
        </w:rPr>
        <w:t>________________________________________________________________________</w:t>
      </w:r>
      <w:r w:rsidR="00FD7CF3" w:rsidRPr="003B51E1">
        <w:rPr>
          <w:rFonts w:ascii="Arial" w:hAnsi="Arial" w:cs="Arial"/>
        </w:rPr>
        <w:t>__________________________________________</w:t>
      </w:r>
    </w:p>
    <w:p w14:paraId="400AC5D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317D28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142B9CA2"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F277D99"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BC86454"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3DC82FCB"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67FC435"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764BBAA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645B03EE"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094844A6"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420404B8"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5AAB469C"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p w14:paraId="240B9AD0" w14:textId="77777777" w:rsidR="00FD7CF3" w:rsidRPr="003B51E1" w:rsidRDefault="00FD7CF3" w:rsidP="00FD7CF3">
      <w:pPr>
        <w:rPr>
          <w:rFonts w:ascii="Arial" w:hAnsi="Arial" w:cs="Arial"/>
        </w:rPr>
      </w:pPr>
      <w:r w:rsidRPr="003B51E1">
        <w:rPr>
          <w:rFonts w:ascii="Arial" w:hAnsi="Arial" w:cs="Arial"/>
        </w:rPr>
        <w:t>__________________________________________________________________________________________________________________</w:t>
      </w: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7014"/>
        <w:gridCol w:w="7015"/>
      </w:tblGrid>
      <w:tr w:rsidR="00BD7753" w:rsidRPr="000E49CA" w14:paraId="6223CAD6" w14:textId="77777777" w:rsidTr="006C13BB">
        <w:trPr>
          <w:tblHeader/>
        </w:trPr>
        <w:tc>
          <w:tcPr>
            <w:tcW w:w="7014"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7015"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6C13BB">
        <w:trPr>
          <w:trHeight w:val="1134"/>
        </w:trPr>
        <w:tc>
          <w:tcPr>
            <w:tcW w:w="7014" w:type="dxa"/>
          </w:tcPr>
          <w:p w14:paraId="12295D05" w14:textId="77777777" w:rsidR="00BD7753" w:rsidRPr="000E49CA" w:rsidRDefault="00BD7753" w:rsidP="001442B7">
            <w:pPr>
              <w:spacing w:before="120" w:after="120"/>
              <w:rPr>
                <w:rFonts w:ascii="Arial" w:hAnsi="Arial" w:cs="Arial"/>
                <w:sz w:val="20"/>
                <w:szCs w:val="20"/>
              </w:rPr>
            </w:pPr>
          </w:p>
        </w:tc>
        <w:tc>
          <w:tcPr>
            <w:tcW w:w="7015"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6C13BB">
        <w:trPr>
          <w:trHeight w:val="1134"/>
        </w:trPr>
        <w:tc>
          <w:tcPr>
            <w:tcW w:w="7014" w:type="dxa"/>
          </w:tcPr>
          <w:p w14:paraId="0ACFB149" w14:textId="77777777" w:rsidR="00BD7753" w:rsidRPr="000E49CA" w:rsidRDefault="00BD7753" w:rsidP="001442B7">
            <w:pPr>
              <w:spacing w:before="120" w:after="120"/>
              <w:rPr>
                <w:rFonts w:ascii="Arial" w:hAnsi="Arial" w:cs="Arial"/>
                <w:sz w:val="20"/>
                <w:szCs w:val="20"/>
              </w:rPr>
            </w:pPr>
          </w:p>
        </w:tc>
        <w:tc>
          <w:tcPr>
            <w:tcW w:w="7015"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6C13BB">
        <w:trPr>
          <w:trHeight w:val="1134"/>
        </w:trPr>
        <w:tc>
          <w:tcPr>
            <w:tcW w:w="7014" w:type="dxa"/>
          </w:tcPr>
          <w:p w14:paraId="16004B9E" w14:textId="77777777" w:rsidR="00BD7753" w:rsidRPr="000E49CA" w:rsidRDefault="00BD7753" w:rsidP="001442B7">
            <w:pPr>
              <w:spacing w:before="120" w:after="120"/>
              <w:rPr>
                <w:rFonts w:ascii="Arial" w:hAnsi="Arial" w:cs="Arial"/>
                <w:sz w:val="20"/>
                <w:szCs w:val="20"/>
              </w:rPr>
            </w:pPr>
          </w:p>
        </w:tc>
        <w:tc>
          <w:tcPr>
            <w:tcW w:w="7015"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6C13BB">
        <w:trPr>
          <w:trHeight w:val="1134"/>
        </w:trPr>
        <w:tc>
          <w:tcPr>
            <w:tcW w:w="7014" w:type="dxa"/>
          </w:tcPr>
          <w:p w14:paraId="1F5F385E" w14:textId="77777777" w:rsidR="00BD7753" w:rsidRPr="000E49CA" w:rsidRDefault="00BD7753" w:rsidP="001442B7">
            <w:pPr>
              <w:spacing w:before="120" w:after="120"/>
              <w:rPr>
                <w:rFonts w:ascii="Arial" w:hAnsi="Arial" w:cs="Arial"/>
                <w:sz w:val="20"/>
                <w:szCs w:val="20"/>
              </w:rPr>
            </w:pPr>
          </w:p>
        </w:tc>
        <w:tc>
          <w:tcPr>
            <w:tcW w:w="7015" w:type="dxa"/>
          </w:tcPr>
          <w:p w14:paraId="23022B38" w14:textId="77777777" w:rsidR="00BD7753" w:rsidRPr="000E49CA" w:rsidRDefault="00BD7753" w:rsidP="001442B7">
            <w:pPr>
              <w:spacing w:before="120" w:after="120"/>
              <w:rPr>
                <w:rFonts w:ascii="Arial" w:hAnsi="Arial" w:cs="Arial"/>
                <w:sz w:val="20"/>
                <w:szCs w:val="20"/>
              </w:rPr>
            </w:pPr>
          </w:p>
        </w:tc>
      </w:tr>
    </w:tbl>
    <w:p w14:paraId="11D866A7" w14:textId="3BE70D92" w:rsidR="00666427" w:rsidRDefault="00C54591" w:rsidP="006C13BB">
      <w:r>
        <w:br w:type="page"/>
      </w:r>
    </w:p>
    <w:p w14:paraId="78E44D52" w14:textId="30BB8D1B" w:rsidR="00666427" w:rsidRDefault="00666427" w:rsidP="00C54591">
      <w:pPr>
        <w:sectPr w:rsidR="00666427" w:rsidSect="00AC1872">
          <w:pgSz w:w="16838" w:h="11906" w:orient="landscape"/>
          <w:pgMar w:top="1440" w:right="1440" w:bottom="1440" w:left="1440" w:header="567" w:footer="567" w:gutter="0"/>
          <w:cols w:space="708"/>
          <w:docGrid w:linePitch="360"/>
        </w:sectPr>
      </w:pPr>
    </w:p>
    <w:p w14:paraId="5EF80461" w14:textId="77777777" w:rsidR="00A53998" w:rsidRPr="00A53998" w:rsidRDefault="00A53998" w:rsidP="00A53998">
      <w:pPr>
        <w:pStyle w:val="SectionHead"/>
        <w:rPr>
          <w:b w:val="0"/>
          <w:bCs w:val="0"/>
          <w:color w:val="D74120"/>
        </w:rPr>
      </w:pPr>
      <w:bookmarkStart w:id="9" w:name="_Toc137810663"/>
      <w:bookmarkStart w:id="10" w:name="_Toc138079309"/>
      <w:bookmarkStart w:id="11" w:name="_Toc141879478"/>
      <w:bookmarkStart w:id="12" w:name="_Toc156292750"/>
      <w:bookmarkStart w:id="13" w:name="_Toc165985256"/>
      <w:bookmarkStart w:id="14" w:name="_Toc181001360"/>
      <w:bookmarkStart w:id="15" w:name="_Toc197424480"/>
      <w:bookmarkStart w:id="16" w:name="_Toc220935028"/>
      <w:bookmarkStart w:id="17" w:name="_Toc130824453"/>
      <w:r w:rsidRPr="00A53998">
        <w:rPr>
          <w:b w:val="0"/>
          <w:bCs w:val="0"/>
          <w:noProof/>
          <w:color w:val="D74120"/>
          <w:lang w:eastAsia="en-GB"/>
        </w:rPr>
        <w:lastRenderedPageBreak/>
        <w:drawing>
          <wp:anchor distT="0" distB="0" distL="114300" distR="114300" simplePos="0" relativeHeight="251658246" behindDoc="1" locked="0" layoutInCell="1" allowOverlap="1" wp14:anchorId="6A757FE5" wp14:editId="38B86602">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998">
        <w:rPr>
          <w:b w:val="0"/>
          <w:bCs w:val="0"/>
          <w:color w:val="D74120"/>
        </w:rPr>
        <w:t>3. Character animations</w:t>
      </w:r>
      <w:bookmarkEnd w:id="9"/>
      <w:bookmarkEnd w:id="10"/>
      <w:bookmarkEnd w:id="11"/>
      <w:bookmarkEnd w:id="12"/>
      <w:bookmarkEnd w:id="13"/>
      <w:bookmarkEnd w:id="14"/>
      <w:bookmarkEnd w:id="15"/>
      <w:bookmarkEnd w:id="16"/>
    </w:p>
    <w:p w14:paraId="6BCCDDF8" w14:textId="77777777" w:rsidR="00A53998" w:rsidRDefault="00A53998" w:rsidP="00A53998">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A53998" w14:paraId="5E23A163" w14:textId="77777777" w:rsidTr="00A53998">
        <w:trPr>
          <w:tblHeader/>
        </w:trPr>
        <w:tc>
          <w:tcPr>
            <w:tcW w:w="4817" w:type="dxa"/>
            <w:shd w:val="clear" w:color="auto" w:fill="D74120"/>
            <w:vAlign w:val="center"/>
          </w:tcPr>
          <w:p w14:paraId="2D6C600A" w14:textId="77777777" w:rsidR="00A53998" w:rsidRPr="00C07A6C" w:rsidRDefault="00A53998" w:rsidP="00F31321">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31AD3DAB" w14:textId="77777777" w:rsidR="00A53998" w:rsidRPr="00C07A6C" w:rsidRDefault="00A53998" w:rsidP="00F31321">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A53998" w14:paraId="17AF0626" w14:textId="77777777" w:rsidTr="00A53998">
        <w:tc>
          <w:tcPr>
            <w:tcW w:w="4817" w:type="dxa"/>
            <w:vAlign w:val="center"/>
          </w:tcPr>
          <w:p w14:paraId="17F32BC2" w14:textId="5F864639" w:rsidR="00A53998" w:rsidRDefault="00A53998" w:rsidP="00F31321">
            <w:pPr>
              <w:spacing w:before="120" w:after="120" w:line="276" w:lineRule="auto"/>
              <w:rPr>
                <w:rFonts w:ascii="Arial" w:hAnsi="Arial" w:cs="Arial"/>
              </w:rPr>
            </w:pPr>
          </w:p>
        </w:tc>
        <w:tc>
          <w:tcPr>
            <w:tcW w:w="4817" w:type="dxa"/>
            <w:vAlign w:val="center"/>
          </w:tcPr>
          <w:p w14:paraId="66E26E51" w14:textId="7179C1E5" w:rsidR="00A53998" w:rsidRDefault="00A61547" w:rsidP="00F31321">
            <w:pPr>
              <w:spacing w:before="120" w:after="120" w:line="276" w:lineRule="auto"/>
              <w:jc w:val="center"/>
              <w:rPr>
                <w:rFonts w:ascii="Arial" w:hAnsi="Arial" w:cs="Arial"/>
              </w:rPr>
            </w:pPr>
            <w:r w:rsidRPr="00A61547">
              <w:rPr>
                <w:rFonts w:ascii="Arial" w:hAnsi="Arial" w:cs="Arial"/>
                <w:noProof/>
              </w:rPr>
              <w:drawing>
                <wp:inline distT="0" distB="0" distL="0" distR="0" wp14:anchorId="67107369" wp14:editId="160A4198">
                  <wp:extent cx="432000" cy="1512000"/>
                  <wp:effectExtent l="0" t="0" r="6350" b="0"/>
                  <wp:docPr id="140170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02874" name=""/>
                          <pic:cNvPicPr/>
                        </pic:nvPicPr>
                        <pic:blipFill>
                          <a:blip r:embed="rId50"/>
                          <a:stretch>
                            <a:fillRect/>
                          </a:stretch>
                        </pic:blipFill>
                        <pic:spPr>
                          <a:xfrm>
                            <a:off x="0" y="0"/>
                            <a:ext cx="432000" cy="1512000"/>
                          </a:xfrm>
                          <a:prstGeom prst="rect">
                            <a:avLst/>
                          </a:prstGeom>
                        </pic:spPr>
                      </pic:pic>
                    </a:graphicData>
                  </a:graphic>
                </wp:inline>
              </w:drawing>
            </w:r>
          </w:p>
        </w:tc>
      </w:tr>
      <w:tr w:rsidR="00A53998" w14:paraId="6AD00F06" w14:textId="77777777" w:rsidTr="00A53998">
        <w:tc>
          <w:tcPr>
            <w:tcW w:w="4817" w:type="dxa"/>
            <w:vAlign w:val="center"/>
          </w:tcPr>
          <w:p w14:paraId="308BA8C9" w14:textId="3D40DEAF" w:rsidR="0030765B" w:rsidRDefault="0030765B" w:rsidP="0030765B">
            <w:pPr>
              <w:spacing w:before="120" w:after="120"/>
              <w:rPr>
                <w:rFonts w:ascii="Arial" w:hAnsi="Arial" w:cs="Arial"/>
              </w:rPr>
            </w:pPr>
          </w:p>
        </w:tc>
        <w:tc>
          <w:tcPr>
            <w:tcW w:w="4817" w:type="dxa"/>
            <w:vAlign w:val="center"/>
          </w:tcPr>
          <w:p w14:paraId="78D6FDB5" w14:textId="6BEBEE48" w:rsidR="00A53998" w:rsidRDefault="00457CD4" w:rsidP="00F31321">
            <w:pPr>
              <w:spacing w:before="120" w:after="120"/>
              <w:jc w:val="center"/>
              <w:rPr>
                <w:noProof/>
              </w:rPr>
            </w:pPr>
            <w:r w:rsidRPr="00457CD4">
              <w:rPr>
                <w:noProof/>
              </w:rPr>
              <w:drawing>
                <wp:inline distT="0" distB="0" distL="0" distR="0" wp14:anchorId="55211DF7" wp14:editId="51D8254B">
                  <wp:extent cx="543600" cy="1429200"/>
                  <wp:effectExtent l="0" t="0" r="8890" b="0"/>
                  <wp:docPr id="193928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83112" name=""/>
                          <pic:cNvPicPr/>
                        </pic:nvPicPr>
                        <pic:blipFill>
                          <a:blip r:embed="rId51"/>
                          <a:stretch>
                            <a:fillRect/>
                          </a:stretch>
                        </pic:blipFill>
                        <pic:spPr>
                          <a:xfrm>
                            <a:off x="0" y="0"/>
                            <a:ext cx="543600" cy="1429200"/>
                          </a:xfrm>
                          <a:prstGeom prst="rect">
                            <a:avLst/>
                          </a:prstGeom>
                        </pic:spPr>
                      </pic:pic>
                    </a:graphicData>
                  </a:graphic>
                </wp:inline>
              </w:drawing>
            </w:r>
          </w:p>
        </w:tc>
      </w:tr>
      <w:tr w:rsidR="00A53998" w14:paraId="5C5410AE" w14:textId="77777777" w:rsidTr="00A53998">
        <w:tc>
          <w:tcPr>
            <w:tcW w:w="4817" w:type="dxa"/>
            <w:vAlign w:val="center"/>
          </w:tcPr>
          <w:p w14:paraId="4ADD4633" w14:textId="7CABC194" w:rsidR="00A53998" w:rsidRDefault="00A53998" w:rsidP="00F31321">
            <w:pPr>
              <w:spacing w:before="120" w:after="120"/>
              <w:rPr>
                <w:rFonts w:ascii="Arial" w:hAnsi="Arial" w:cs="Arial"/>
              </w:rPr>
            </w:pPr>
          </w:p>
        </w:tc>
        <w:tc>
          <w:tcPr>
            <w:tcW w:w="4817" w:type="dxa"/>
            <w:vAlign w:val="center"/>
          </w:tcPr>
          <w:p w14:paraId="25DAF775" w14:textId="0141B3F1" w:rsidR="00A53998" w:rsidRDefault="00D30A1D" w:rsidP="00F31321">
            <w:pPr>
              <w:spacing w:before="120" w:after="120"/>
              <w:jc w:val="center"/>
              <w:rPr>
                <w:noProof/>
              </w:rPr>
            </w:pPr>
            <w:r w:rsidRPr="00D30A1D">
              <w:rPr>
                <w:noProof/>
              </w:rPr>
              <w:drawing>
                <wp:inline distT="0" distB="0" distL="0" distR="0" wp14:anchorId="50A0D913" wp14:editId="3BAE2B4E">
                  <wp:extent cx="511200" cy="1432800"/>
                  <wp:effectExtent l="0" t="0" r="3175" b="0"/>
                  <wp:docPr id="80191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17834" name=""/>
                          <pic:cNvPicPr/>
                        </pic:nvPicPr>
                        <pic:blipFill>
                          <a:blip r:embed="rId52"/>
                          <a:stretch>
                            <a:fillRect/>
                          </a:stretch>
                        </pic:blipFill>
                        <pic:spPr>
                          <a:xfrm>
                            <a:off x="0" y="0"/>
                            <a:ext cx="511200" cy="1432800"/>
                          </a:xfrm>
                          <a:prstGeom prst="rect">
                            <a:avLst/>
                          </a:prstGeom>
                        </pic:spPr>
                      </pic:pic>
                    </a:graphicData>
                  </a:graphic>
                </wp:inline>
              </w:drawing>
            </w:r>
          </w:p>
        </w:tc>
      </w:tr>
      <w:tr w:rsidR="00A53998" w14:paraId="7CE59C0C" w14:textId="77777777" w:rsidTr="00A53998">
        <w:tc>
          <w:tcPr>
            <w:tcW w:w="4817" w:type="dxa"/>
            <w:vAlign w:val="center"/>
          </w:tcPr>
          <w:p w14:paraId="2010C080" w14:textId="642E3B15" w:rsidR="00A53998" w:rsidRPr="005E37B5" w:rsidRDefault="00A53998" w:rsidP="00F31321">
            <w:pPr>
              <w:spacing w:before="120" w:after="60"/>
              <w:rPr>
                <w:rFonts w:ascii="Arial" w:hAnsi="Arial" w:cs="Arial"/>
              </w:rPr>
            </w:pPr>
          </w:p>
        </w:tc>
        <w:tc>
          <w:tcPr>
            <w:tcW w:w="4817" w:type="dxa"/>
            <w:vAlign w:val="center"/>
          </w:tcPr>
          <w:p w14:paraId="3DB5A772" w14:textId="15B2DAAF" w:rsidR="00A53998" w:rsidRDefault="002E2A33" w:rsidP="00F31321">
            <w:pPr>
              <w:spacing w:before="120" w:after="120" w:line="276" w:lineRule="auto"/>
              <w:jc w:val="center"/>
              <w:rPr>
                <w:rFonts w:ascii="Arial" w:hAnsi="Arial" w:cs="Arial"/>
              </w:rPr>
            </w:pPr>
            <w:r w:rsidRPr="002E2A33">
              <w:rPr>
                <w:rFonts w:ascii="Arial" w:hAnsi="Arial" w:cs="Arial"/>
                <w:noProof/>
              </w:rPr>
              <w:drawing>
                <wp:inline distT="0" distB="0" distL="0" distR="0" wp14:anchorId="097C15C3" wp14:editId="3BCAE3C3">
                  <wp:extent cx="442800" cy="1411200"/>
                  <wp:effectExtent l="0" t="0" r="0" b="0"/>
                  <wp:docPr id="734000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00900" name=""/>
                          <pic:cNvPicPr/>
                        </pic:nvPicPr>
                        <pic:blipFill>
                          <a:blip r:embed="rId53"/>
                          <a:stretch>
                            <a:fillRect/>
                          </a:stretch>
                        </pic:blipFill>
                        <pic:spPr>
                          <a:xfrm>
                            <a:off x="0" y="0"/>
                            <a:ext cx="442800" cy="1411200"/>
                          </a:xfrm>
                          <a:prstGeom prst="rect">
                            <a:avLst/>
                          </a:prstGeom>
                        </pic:spPr>
                      </pic:pic>
                    </a:graphicData>
                  </a:graphic>
                </wp:inline>
              </w:drawing>
            </w:r>
          </w:p>
        </w:tc>
      </w:tr>
      <w:tr w:rsidR="00A53998" w14:paraId="25EC4B7B" w14:textId="77777777" w:rsidTr="00A53998">
        <w:tc>
          <w:tcPr>
            <w:tcW w:w="4817" w:type="dxa"/>
            <w:vAlign w:val="center"/>
          </w:tcPr>
          <w:p w14:paraId="0FA07E2F" w14:textId="5C9D7942" w:rsidR="00A53998" w:rsidRDefault="00A53998" w:rsidP="00F31321">
            <w:pPr>
              <w:spacing w:before="120" w:after="120"/>
              <w:rPr>
                <w:rFonts w:ascii="Arial" w:hAnsi="Arial" w:cs="Arial"/>
              </w:rPr>
            </w:pPr>
          </w:p>
        </w:tc>
        <w:tc>
          <w:tcPr>
            <w:tcW w:w="4817" w:type="dxa"/>
            <w:vAlign w:val="center"/>
          </w:tcPr>
          <w:p w14:paraId="1B159470" w14:textId="01E53381" w:rsidR="00A53998" w:rsidRDefault="002E2A33" w:rsidP="00F31321">
            <w:pPr>
              <w:spacing w:before="120" w:after="120"/>
              <w:jc w:val="center"/>
              <w:rPr>
                <w:noProof/>
              </w:rPr>
            </w:pPr>
            <w:r w:rsidRPr="002E2A33">
              <w:rPr>
                <w:noProof/>
              </w:rPr>
              <w:drawing>
                <wp:inline distT="0" distB="0" distL="0" distR="0" wp14:anchorId="50F59808" wp14:editId="7C289436">
                  <wp:extent cx="464400" cy="1425600"/>
                  <wp:effectExtent l="0" t="0" r="0" b="3175"/>
                  <wp:docPr id="1341190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90511" name=""/>
                          <pic:cNvPicPr/>
                        </pic:nvPicPr>
                        <pic:blipFill>
                          <a:blip r:embed="rId54"/>
                          <a:stretch>
                            <a:fillRect/>
                          </a:stretch>
                        </pic:blipFill>
                        <pic:spPr>
                          <a:xfrm>
                            <a:off x="0" y="0"/>
                            <a:ext cx="464400" cy="1425600"/>
                          </a:xfrm>
                          <a:prstGeom prst="rect">
                            <a:avLst/>
                          </a:prstGeom>
                        </pic:spPr>
                      </pic:pic>
                    </a:graphicData>
                  </a:graphic>
                </wp:inline>
              </w:drawing>
            </w:r>
          </w:p>
        </w:tc>
      </w:tr>
      <w:tr w:rsidR="00A53998" w14:paraId="728C9B09" w14:textId="77777777" w:rsidTr="00A53998">
        <w:tc>
          <w:tcPr>
            <w:tcW w:w="4817" w:type="dxa"/>
            <w:vAlign w:val="center"/>
          </w:tcPr>
          <w:p w14:paraId="75186966" w14:textId="2041B0A5" w:rsidR="00A53998" w:rsidRDefault="00A53998" w:rsidP="00F31321">
            <w:pPr>
              <w:spacing w:before="120" w:after="120"/>
              <w:rPr>
                <w:rFonts w:ascii="Arial" w:hAnsi="Arial" w:cs="Arial"/>
              </w:rPr>
            </w:pPr>
          </w:p>
        </w:tc>
        <w:tc>
          <w:tcPr>
            <w:tcW w:w="4817" w:type="dxa"/>
            <w:vAlign w:val="center"/>
          </w:tcPr>
          <w:p w14:paraId="44906557" w14:textId="683F74E9" w:rsidR="00A53998" w:rsidRDefault="003945D3" w:rsidP="00F31321">
            <w:pPr>
              <w:spacing w:before="120" w:after="120"/>
              <w:jc w:val="center"/>
              <w:rPr>
                <w:noProof/>
              </w:rPr>
            </w:pPr>
            <w:r w:rsidRPr="003945D3">
              <w:rPr>
                <w:noProof/>
              </w:rPr>
              <w:drawing>
                <wp:inline distT="0" distB="0" distL="0" distR="0" wp14:anchorId="6574EDBA" wp14:editId="56079694">
                  <wp:extent cx="403200" cy="1422000"/>
                  <wp:effectExtent l="0" t="0" r="0" b="6985"/>
                  <wp:docPr id="149878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83799" name=""/>
                          <pic:cNvPicPr/>
                        </pic:nvPicPr>
                        <pic:blipFill>
                          <a:blip r:embed="rId55"/>
                          <a:stretch>
                            <a:fillRect/>
                          </a:stretch>
                        </pic:blipFill>
                        <pic:spPr>
                          <a:xfrm>
                            <a:off x="0" y="0"/>
                            <a:ext cx="403200" cy="1422000"/>
                          </a:xfrm>
                          <a:prstGeom prst="rect">
                            <a:avLst/>
                          </a:prstGeom>
                        </pic:spPr>
                      </pic:pic>
                    </a:graphicData>
                  </a:graphic>
                </wp:inline>
              </w:drawing>
            </w:r>
          </w:p>
        </w:tc>
      </w:tr>
      <w:tr w:rsidR="00A53998" w14:paraId="3B1C836A" w14:textId="77777777" w:rsidTr="00A53998">
        <w:tc>
          <w:tcPr>
            <w:tcW w:w="4817" w:type="dxa"/>
            <w:vAlign w:val="center"/>
          </w:tcPr>
          <w:p w14:paraId="17249FB5" w14:textId="1322715A" w:rsidR="00A53998" w:rsidRDefault="00A53998" w:rsidP="00F31321">
            <w:pPr>
              <w:spacing w:before="120" w:after="120"/>
              <w:rPr>
                <w:rFonts w:ascii="Arial" w:hAnsi="Arial" w:cs="Arial"/>
              </w:rPr>
            </w:pPr>
          </w:p>
        </w:tc>
        <w:tc>
          <w:tcPr>
            <w:tcW w:w="4817" w:type="dxa"/>
            <w:vAlign w:val="center"/>
          </w:tcPr>
          <w:p w14:paraId="730FAAE8" w14:textId="57033220" w:rsidR="00A53998" w:rsidRDefault="00E11D5D" w:rsidP="00F31321">
            <w:pPr>
              <w:spacing w:before="120" w:after="120"/>
              <w:jc w:val="center"/>
              <w:rPr>
                <w:noProof/>
              </w:rPr>
            </w:pPr>
            <w:r w:rsidRPr="00E11D5D">
              <w:rPr>
                <w:noProof/>
              </w:rPr>
              <w:drawing>
                <wp:inline distT="0" distB="0" distL="0" distR="0" wp14:anchorId="30A6CE0B" wp14:editId="1D877063">
                  <wp:extent cx="522000" cy="1414800"/>
                  <wp:effectExtent l="0" t="0" r="0" b="0"/>
                  <wp:docPr id="19703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095" name=""/>
                          <pic:cNvPicPr/>
                        </pic:nvPicPr>
                        <pic:blipFill>
                          <a:blip r:embed="rId56"/>
                          <a:stretch>
                            <a:fillRect/>
                          </a:stretch>
                        </pic:blipFill>
                        <pic:spPr>
                          <a:xfrm>
                            <a:off x="0" y="0"/>
                            <a:ext cx="522000" cy="1414800"/>
                          </a:xfrm>
                          <a:prstGeom prst="rect">
                            <a:avLst/>
                          </a:prstGeom>
                        </pic:spPr>
                      </pic:pic>
                    </a:graphicData>
                  </a:graphic>
                </wp:inline>
              </w:drawing>
            </w:r>
          </w:p>
        </w:tc>
      </w:tr>
      <w:tr w:rsidR="00A53998" w14:paraId="4454B77D" w14:textId="77777777" w:rsidTr="00A53998">
        <w:tc>
          <w:tcPr>
            <w:tcW w:w="4817" w:type="dxa"/>
            <w:vAlign w:val="center"/>
          </w:tcPr>
          <w:p w14:paraId="4FEA3A2C" w14:textId="2B634125" w:rsidR="00A53998" w:rsidRDefault="00A53998" w:rsidP="00F31321">
            <w:pPr>
              <w:spacing w:before="120" w:after="120"/>
              <w:rPr>
                <w:rFonts w:ascii="Arial" w:hAnsi="Arial" w:cs="Arial"/>
              </w:rPr>
            </w:pPr>
          </w:p>
        </w:tc>
        <w:tc>
          <w:tcPr>
            <w:tcW w:w="4817" w:type="dxa"/>
            <w:vAlign w:val="center"/>
          </w:tcPr>
          <w:p w14:paraId="67C67A75" w14:textId="1D6F8CC2" w:rsidR="00A53998" w:rsidRDefault="00E11D5D" w:rsidP="00F31321">
            <w:pPr>
              <w:spacing w:before="120" w:after="120"/>
              <w:jc w:val="center"/>
              <w:rPr>
                <w:noProof/>
              </w:rPr>
            </w:pPr>
            <w:r w:rsidRPr="00E11D5D">
              <w:rPr>
                <w:noProof/>
              </w:rPr>
              <w:drawing>
                <wp:inline distT="0" distB="0" distL="0" distR="0" wp14:anchorId="5B77A818" wp14:editId="187894B6">
                  <wp:extent cx="522000" cy="1414800"/>
                  <wp:effectExtent l="0" t="0" r="0" b="0"/>
                  <wp:docPr id="1763977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095" name=""/>
                          <pic:cNvPicPr/>
                        </pic:nvPicPr>
                        <pic:blipFill>
                          <a:blip r:embed="rId56"/>
                          <a:stretch>
                            <a:fillRect/>
                          </a:stretch>
                        </pic:blipFill>
                        <pic:spPr>
                          <a:xfrm>
                            <a:off x="0" y="0"/>
                            <a:ext cx="522000" cy="1414800"/>
                          </a:xfrm>
                          <a:prstGeom prst="rect">
                            <a:avLst/>
                          </a:prstGeom>
                        </pic:spPr>
                      </pic:pic>
                    </a:graphicData>
                  </a:graphic>
                </wp:inline>
              </w:drawing>
            </w:r>
          </w:p>
        </w:tc>
      </w:tr>
    </w:tbl>
    <w:p w14:paraId="0B6E5382" w14:textId="77777777" w:rsidR="00A53998" w:rsidRDefault="00A53998" w:rsidP="00A53998">
      <w:pPr>
        <w:rPr>
          <w:rFonts w:ascii="Arial" w:hAnsi="Arial" w:cs="Arial"/>
        </w:rPr>
      </w:pPr>
      <w:r>
        <w:rPr>
          <w:rFonts w:ascii="Arial" w:hAnsi="Arial" w:cs="Arial"/>
        </w:rPr>
        <w:br w:type="page"/>
      </w:r>
    </w:p>
    <w:p w14:paraId="228650C2" w14:textId="77777777" w:rsidR="00A53998" w:rsidRDefault="00A53998" w:rsidP="00A53998">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EB7403" w14:paraId="1E357B92" w14:textId="77777777" w:rsidTr="00CD4467">
        <w:trPr>
          <w:tblHeader/>
        </w:trPr>
        <w:tc>
          <w:tcPr>
            <w:tcW w:w="4817" w:type="dxa"/>
            <w:shd w:val="clear" w:color="auto" w:fill="D74120"/>
            <w:vAlign w:val="center"/>
          </w:tcPr>
          <w:p w14:paraId="5754F2C5" w14:textId="77777777" w:rsidR="00EB7403" w:rsidRPr="00C07A6C" w:rsidRDefault="00EB7403" w:rsidP="00CD4467">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D74120"/>
            <w:vAlign w:val="center"/>
          </w:tcPr>
          <w:p w14:paraId="70F265BA" w14:textId="77777777" w:rsidR="00EB7403" w:rsidRPr="00C07A6C" w:rsidRDefault="00EB7403" w:rsidP="00CD4467">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EB7403" w14:paraId="3C291616" w14:textId="77777777" w:rsidTr="00CD4467">
        <w:tc>
          <w:tcPr>
            <w:tcW w:w="4817" w:type="dxa"/>
            <w:vAlign w:val="center"/>
          </w:tcPr>
          <w:p w14:paraId="04D25234" w14:textId="77777777" w:rsidR="00EB7403" w:rsidRDefault="00EB7403" w:rsidP="00CD4467">
            <w:pPr>
              <w:spacing w:before="120" w:after="120" w:line="276" w:lineRule="auto"/>
              <w:rPr>
                <w:rFonts w:ascii="Arial" w:hAnsi="Arial" w:cs="Arial"/>
              </w:rPr>
            </w:pPr>
            <w:r>
              <w:rPr>
                <w:rFonts w:ascii="Arial" w:hAnsi="Arial" w:cs="Arial"/>
              </w:rPr>
              <w:t>Inspector Goole</w:t>
            </w:r>
          </w:p>
        </w:tc>
        <w:tc>
          <w:tcPr>
            <w:tcW w:w="4817" w:type="dxa"/>
            <w:vAlign w:val="center"/>
          </w:tcPr>
          <w:p w14:paraId="13A85748" w14:textId="77777777" w:rsidR="00EB7403" w:rsidRDefault="00EB7403" w:rsidP="00CD4467">
            <w:pPr>
              <w:spacing w:before="120" w:after="120" w:line="276" w:lineRule="auto"/>
              <w:jc w:val="center"/>
              <w:rPr>
                <w:rFonts w:ascii="Arial" w:hAnsi="Arial" w:cs="Arial"/>
              </w:rPr>
            </w:pPr>
            <w:r w:rsidRPr="00A61547">
              <w:rPr>
                <w:rFonts w:ascii="Arial" w:hAnsi="Arial" w:cs="Arial"/>
                <w:noProof/>
              </w:rPr>
              <w:drawing>
                <wp:inline distT="0" distB="0" distL="0" distR="0" wp14:anchorId="4DFB0BFA" wp14:editId="0855C67E">
                  <wp:extent cx="432000" cy="1512000"/>
                  <wp:effectExtent l="0" t="0" r="6350" b="0"/>
                  <wp:docPr id="582536138" name="Picture 1" descr="A cartoon of a person in a long black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36138" name="Picture 1" descr="A cartoon of a person in a long black coat&#10;&#10;AI-generated content may be incorrect."/>
                          <pic:cNvPicPr/>
                        </pic:nvPicPr>
                        <pic:blipFill>
                          <a:blip r:embed="rId50"/>
                          <a:stretch>
                            <a:fillRect/>
                          </a:stretch>
                        </pic:blipFill>
                        <pic:spPr>
                          <a:xfrm>
                            <a:off x="0" y="0"/>
                            <a:ext cx="432000" cy="1512000"/>
                          </a:xfrm>
                          <a:prstGeom prst="rect">
                            <a:avLst/>
                          </a:prstGeom>
                        </pic:spPr>
                      </pic:pic>
                    </a:graphicData>
                  </a:graphic>
                </wp:inline>
              </w:drawing>
            </w:r>
          </w:p>
        </w:tc>
      </w:tr>
      <w:tr w:rsidR="00EB7403" w14:paraId="139C9FE0" w14:textId="77777777" w:rsidTr="00CD4467">
        <w:tc>
          <w:tcPr>
            <w:tcW w:w="4817" w:type="dxa"/>
            <w:vAlign w:val="center"/>
          </w:tcPr>
          <w:p w14:paraId="0F4114EC" w14:textId="77777777" w:rsidR="00EB7403" w:rsidRDefault="00EB7403" w:rsidP="00CD4467">
            <w:pPr>
              <w:spacing w:before="120" w:after="120"/>
              <w:rPr>
                <w:rFonts w:ascii="Arial" w:hAnsi="Arial" w:cs="Arial"/>
              </w:rPr>
            </w:pPr>
            <w:r>
              <w:rPr>
                <w:rFonts w:ascii="Arial" w:hAnsi="Arial" w:cs="Arial"/>
              </w:rPr>
              <w:t>Mr Birling</w:t>
            </w:r>
          </w:p>
        </w:tc>
        <w:tc>
          <w:tcPr>
            <w:tcW w:w="4817" w:type="dxa"/>
            <w:vAlign w:val="center"/>
          </w:tcPr>
          <w:p w14:paraId="4ECC6DC9" w14:textId="77777777" w:rsidR="00EB7403" w:rsidRDefault="00EB7403" w:rsidP="00CD4467">
            <w:pPr>
              <w:spacing w:before="120" w:after="120"/>
              <w:jc w:val="center"/>
              <w:rPr>
                <w:noProof/>
              </w:rPr>
            </w:pPr>
            <w:r w:rsidRPr="00457CD4">
              <w:rPr>
                <w:noProof/>
              </w:rPr>
              <w:drawing>
                <wp:inline distT="0" distB="0" distL="0" distR="0" wp14:anchorId="3AB2F621" wp14:editId="5DAC92C2">
                  <wp:extent cx="543600" cy="1429200"/>
                  <wp:effectExtent l="0" t="0" r="8890" b="0"/>
                  <wp:docPr id="525099223"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9223" name="Picture 1" descr="A cartoon of a person in a suit&#10;&#10;AI-generated content may be incorrect."/>
                          <pic:cNvPicPr/>
                        </pic:nvPicPr>
                        <pic:blipFill>
                          <a:blip r:embed="rId51"/>
                          <a:stretch>
                            <a:fillRect/>
                          </a:stretch>
                        </pic:blipFill>
                        <pic:spPr>
                          <a:xfrm>
                            <a:off x="0" y="0"/>
                            <a:ext cx="543600" cy="1429200"/>
                          </a:xfrm>
                          <a:prstGeom prst="rect">
                            <a:avLst/>
                          </a:prstGeom>
                        </pic:spPr>
                      </pic:pic>
                    </a:graphicData>
                  </a:graphic>
                </wp:inline>
              </w:drawing>
            </w:r>
          </w:p>
        </w:tc>
      </w:tr>
      <w:tr w:rsidR="00EB7403" w14:paraId="7B428AD0" w14:textId="77777777" w:rsidTr="00CD4467">
        <w:tc>
          <w:tcPr>
            <w:tcW w:w="4817" w:type="dxa"/>
            <w:vAlign w:val="center"/>
          </w:tcPr>
          <w:p w14:paraId="7AADFE68" w14:textId="77777777" w:rsidR="00EB7403" w:rsidRDefault="00EB7403" w:rsidP="00CD4467">
            <w:pPr>
              <w:spacing w:before="120" w:after="120"/>
              <w:rPr>
                <w:rFonts w:ascii="Arial" w:hAnsi="Arial" w:cs="Arial"/>
              </w:rPr>
            </w:pPr>
            <w:r>
              <w:rPr>
                <w:rFonts w:ascii="Arial" w:hAnsi="Arial" w:cs="Arial"/>
              </w:rPr>
              <w:t>Mrs Birling</w:t>
            </w:r>
          </w:p>
        </w:tc>
        <w:tc>
          <w:tcPr>
            <w:tcW w:w="4817" w:type="dxa"/>
            <w:vAlign w:val="center"/>
          </w:tcPr>
          <w:p w14:paraId="0005D82B" w14:textId="77777777" w:rsidR="00EB7403" w:rsidRDefault="00EB7403" w:rsidP="00CD4467">
            <w:pPr>
              <w:spacing w:before="120" w:after="120"/>
              <w:jc w:val="center"/>
              <w:rPr>
                <w:noProof/>
              </w:rPr>
            </w:pPr>
            <w:r w:rsidRPr="00D30A1D">
              <w:rPr>
                <w:noProof/>
              </w:rPr>
              <w:drawing>
                <wp:inline distT="0" distB="0" distL="0" distR="0" wp14:anchorId="515184F1" wp14:editId="7A540718">
                  <wp:extent cx="511200" cy="1432800"/>
                  <wp:effectExtent l="0" t="0" r="3175" b="0"/>
                  <wp:docPr id="2018220353" name="Picture 1" descr="A cartoon of a person in a pink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20353" name="Picture 1" descr="A cartoon of a person in a pink dress&#10;&#10;AI-generated content may be incorrect."/>
                          <pic:cNvPicPr/>
                        </pic:nvPicPr>
                        <pic:blipFill>
                          <a:blip r:embed="rId52"/>
                          <a:stretch>
                            <a:fillRect/>
                          </a:stretch>
                        </pic:blipFill>
                        <pic:spPr>
                          <a:xfrm>
                            <a:off x="0" y="0"/>
                            <a:ext cx="511200" cy="1432800"/>
                          </a:xfrm>
                          <a:prstGeom prst="rect">
                            <a:avLst/>
                          </a:prstGeom>
                        </pic:spPr>
                      </pic:pic>
                    </a:graphicData>
                  </a:graphic>
                </wp:inline>
              </w:drawing>
            </w:r>
          </w:p>
        </w:tc>
      </w:tr>
      <w:tr w:rsidR="00EB7403" w14:paraId="4E2B0B8F" w14:textId="77777777" w:rsidTr="00CD4467">
        <w:tc>
          <w:tcPr>
            <w:tcW w:w="4817" w:type="dxa"/>
            <w:vAlign w:val="center"/>
          </w:tcPr>
          <w:p w14:paraId="42D43950" w14:textId="77777777" w:rsidR="00EB7403" w:rsidRPr="005E37B5" w:rsidRDefault="00EB7403" w:rsidP="00CD4467">
            <w:pPr>
              <w:spacing w:before="120" w:after="60"/>
              <w:rPr>
                <w:rFonts w:ascii="Arial" w:hAnsi="Arial" w:cs="Arial"/>
              </w:rPr>
            </w:pPr>
            <w:r>
              <w:rPr>
                <w:rFonts w:ascii="Arial" w:hAnsi="Arial" w:cs="Arial"/>
              </w:rPr>
              <w:t>Sheila Birling</w:t>
            </w:r>
          </w:p>
        </w:tc>
        <w:tc>
          <w:tcPr>
            <w:tcW w:w="4817" w:type="dxa"/>
            <w:vAlign w:val="center"/>
          </w:tcPr>
          <w:p w14:paraId="62A77B1E" w14:textId="77777777" w:rsidR="00EB7403" w:rsidRDefault="00EB7403" w:rsidP="00CD4467">
            <w:pPr>
              <w:spacing w:before="120" w:after="120" w:line="276" w:lineRule="auto"/>
              <w:jc w:val="center"/>
              <w:rPr>
                <w:rFonts w:ascii="Arial" w:hAnsi="Arial" w:cs="Arial"/>
              </w:rPr>
            </w:pPr>
            <w:r w:rsidRPr="002E2A33">
              <w:rPr>
                <w:rFonts w:ascii="Arial" w:hAnsi="Arial" w:cs="Arial"/>
                <w:noProof/>
              </w:rPr>
              <w:drawing>
                <wp:inline distT="0" distB="0" distL="0" distR="0" wp14:anchorId="457F9BEE" wp14:editId="04A1269F">
                  <wp:extent cx="442800" cy="1411200"/>
                  <wp:effectExtent l="0" t="0" r="0" b="0"/>
                  <wp:docPr id="701265999" name="Picture 1" descr="A cartoon of a person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5999" name="Picture 1" descr="A cartoon of a person in a dress&#10;&#10;AI-generated content may be incorrect."/>
                          <pic:cNvPicPr/>
                        </pic:nvPicPr>
                        <pic:blipFill>
                          <a:blip r:embed="rId53"/>
                          <a:stretch>
                            <a:fillRect/>
                          </a:stretch>
                        </pic:blipFill>
                        <pic:spPr>
                          <a:xfrm>
                            <a:off x="0" y="0"/>
                            <a:ext cx="442800" cy="1411200"/>
                          </a:xfrm>
                          <a:prstGeom prst="rect">
                            <a:avLst/>
                          </a:prstGeom>
                        </pic:spPr>
                      </pic:pic>
                    </a:graphicData>
                  </a:graphic>
                </wp:inline>
              </w:drawing>
            </w:r>
          </w:p>
        </w:tc>
      </w:tr>
      <w:tr w:rsidR="00EB7403" w14:paraId="600B04A2" w14:textId="77777777" w:rsidTr="00CD4467">
        <w:tc>
          <w:tcPr>
            <w:tcW w:w="4817" w:type="dxa"/>
            <w:vAlign w:val="center"/>
          </w:tcPr>
          <w:p w14:paraId="646748BC" w14:textId="77777777" w:rsidR="00EB7403" w:rsidRDefault="00EB7403" w:rsidP="00CD4467">
            <w:pPr>
              <w:spacing w:before="120" w:after="120"/>
              <w:rPr>
                <w:rFonts w:ascii="Arial" w:hAnsi="Arial" w:cs="Arial"/>
              </w:rPr>
            </w:pPr>
            <w:r>
              <w:rPr>
                <w:rFonts w:ascii="Arial" w:hAnsi="Arial" w:cs="Arial"/>
              </w:rPr>
              <w:t>Eric Birling</w:t>
            </w:r>
          </w:p>
        </w:tc>
        <w:tc>
          <w:tcPr>
            <w:tcW w:w="4817" w:type="dxa"/>
            <w:vAlign w:val="center"/>
          </w:tcPr>
          <w:p w14:paraId="695E41B1" w14:textId="77777777" w:rsidR="00EB7403" w:rsidRDefault="00EB7403" w:rsidP="00CD4467">
            <w:pPr>
              <w:spacing w:before="120" w:after="120"/>
              <w:jc w:val="center"/>
              <w:rPr>
                <w:noProof/>
              </w:rPr>
            </w:pPr>
            <w:r w:rsidRPr="002E2A33">
              <w:rPr>
                <w:noProof/>
              </w:rPr>
              <w:drawing>
                <wp:inline distT="0" distB="0" distL="0" distR="0" wp14:anchorId="19D64F52" wp14:editId="355361D4">
                  <wp:extent cx="464400" cy="1425600"/>
                  <wp:effectExtent l="0" t="0" r="0" b="3175"/>
                  <wp:docPr id="1600646996"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46996" name="Picture 1" descr="A cartoon of a person in a suit&#10;&#10;AI-generated content may be incorrect."/>
                          <pic:cNvPicPr/>
                        </pic:nvPicPr>
                        <pic:blipFill>
                          <a:blip r:embed="rId54"/>
                          <a:stretch>
                            <a:fillRect/>
                          </a:stretch>
                        </pic:blipFill>
                        <pic:spPr>
                          <a:xfrm>
                            <a:off x="0" y="0"/>
                            <a:ext cx="464400" cy="1425600"/>
                          </a:xfrm>
                          <a:prstGeom prst="rect">
                            <a:avLst/>
                          </a:prstGeom>
                        </pic:spPr>
                      </pic:pic>
                    </a:graphicData>
                  </a:graphic>
                </wp:inline>
              </w:drawing>
            </w:r>
          </w:p>
        </w:tc>
      </w:tr>
      <w:tr w:rsidR="00EB7403" w14:paraId="6AA3A194" w14:textId="77777777" w:rsidTr="00CD4467">
        <w:tc>
          <w:tcPr>
            <w:tcW w:w="4817" w:type="dxa"/>
            <w:vAlign w:val="center"/>
          </w:tcPr>
          <w:p w14:paraId="21BD92D2" w14:textId="77777777" w:rsidR="00EB7403" w:rsidRDefault="00EB7403" w:rsidP="00CD4467">
            <w:pPr>
              <w:spacing w:before="120" w:after="120"/>
              <w:rPr>
                <w:rFonts w:ascii="Arial" w:hAnsi="Arial" w:cs="Arial"/>
              </w:rPr>
            </w:pPr>
            <w:r>
              <w:rPr>
                <w:rFonts w:ascii="Arial" w:hAnsi="Arial" w:cs="Arial"/>
              </w:rPr>
              <w:lastRenderedPageBreak/>
              <w:t>Gerald Croft</w:t>
            </w:r>
          </w:p>
        </w:tc>
        <w:tc>
          <w:tcPr>
            <w:tcW w:w="4817" w:type="dxa"/>
            <w:vAlign w:val="center"/>
          </w:tcPr>
          <w:p w14:paraId="00B63F36" w14:textId="77777777" w:rsidR="00EB7403" w:rsidRDefault="00EB7403" w:rsidP="00CD4467">
            <w:pPr>
              <w:spacing w:before="120" w:after="120"/>
              <w:jc w:val="center"/>
              <w:rPr>
                <w:noProof/>
              </w:rPr>
            </w:pPr>
            <w:r w:rsidRPr="003945D3">
              <w:rPr>
                <w:noProof/>
              </w:rPr>
              <w:drawing>
                <wp:inline distT="0" distB="0" distL="0" distR="0" wp14:anchorId="1E46D03C" wp14:editId="5ADCC11B">
                  <wp:extent cx="403200" cy="1422000"/>
                  <wp:effectExtent l="0" t="0" r="0" b="6985"/>
                  <wp:docPr id="278162920" name="Picture 1" descr="A cartoon of a person in a tuxed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62920" name="Picture 1" descr="A cartoon of a person in a tuxedo&#10;&#10;AI-generated content may be incorrect."/>
                          <pic:cNvPicPr/>
                        </pic:nvPicPr>
                        <pic:blipFill>
                          <a:blip r:embed="rId55"/>
                          <a:stretch>
                            <a:fillRect/>
                          </a:stretch>
                        </pic:blipFill>
                        <pic:spPr>
                          <a:xfrm>
                            <a:off x="0" y="0"/>
                            <a:ext cx="403200" cy="1422000"/>
                          </a:xfrm>
                          <a:prstGeom prst="rect">
                            <a:avLst/>
                          </a:prstGeom>
                        </pic:spPr>
                      </pic:pic>
                    </a:graphicData>
                  </a:graphic>
                </wp:inline>
              </w:drawing>
            </w:r>
          </w:p>
        </w:tc>
      </w:tr>
      <w:tr w:rsidR="00EB7403" w14:paraId="4419DC6C" w14:textId="77777777" w:rsidTr="00CD4467">
        <w:tc>
          <w:tcPr>
            <w:tcW w:w="4817" w:type="dxa"/>
            <w:vAlign w:val="center"/>
          </w:tcPr>
          <w:p w14:paraId="227A95FE" w14:textId="77777777" w:rsidR="00EB7403" w:rsidRDefault="00EB7403" w:rsidP="00CD4467">
            <w:pPr>
              <w:spacing w:before="120" w:after="120"/>
              <w:rPr>
                <w:rFonts w:ascii="Arial" w:hAnsi="Arial" w:cs="Arial"/>
              </w:rPr>
            </w:pPr>
            <w:r>
              <w:rPr>
                <w:rFonts w:ascii="Arial" w:hAnsi="Arial" w:cs="Arial"/>
              </w:rPr>
              <w:t>Eva Smith</w:t>
            </w:r>
          </w:p>
        </w:tc>
        <w:tc>
          <w:tcPr>
            <w:tcW w:w="4817" w:type="dxa"/>
            <w:vAlign w:val="center"/>
          </w:tcPr>
          <w:p w14:paraId="53D8ED71" w14:textId="6118B6D8" w:rsidR="00EB7403" w:rsidRDefault="00E6747B" w:rsidP="00CD4467">
            <w:pPr>
              <w:spacing w:before="120" w:after="120"/>
              <w:jc w:val="center"/>
              <w:rPr>
                <w:noProof/>
              </w:rPr>
            </w:pPr>
            <w:r w:rsidRPr="00E11D5D">
              <w:rPr>
                <w:noProof/>
              </w:rPr>
              <w:drawing>
                <wp:inline distT="0" distB="0" distL="0" distR="0" wp14:anchorId="0C2B5470" wp14:editId="7553099A">
                  <wp:extent cx="522000" cy="1414800"/>
                  <wp:effectExtent l="0" t="0" r="0" b="0"/>
                  <wp:docPr id="1718404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095" name=""/>
                          <pic:cNvPicPr/>
                        </pic:nvPicPr>
                        <pic:blipFill>
                          <a:blip r:embed="rId56"/>
                          <a:stretch>
                            <a:fillRect/>
                          </a:stretch>
                        </pic:blipFill>
                        <pic:spPr>
                          <a:xfrm>
                            <a:off x="0" y="0"/>
                            <a:ext cx="522000" cy="1414800"/>
                          </a:xfrm>
                          <a:prstGeom prst="rect">
                            <a:avLst/>
                          </a:prstGeom>
                        </pic:spPr>
                      </pic:pic>
                    </a:graphicData>
                  </a:graphic>
                </wp:inline>
              </w:drawing>
            </w:r>
          </w:p>
        </w:tc>
      </w:tr>
      <w:tr w:rsidR="00EB7403" w14:paraId="5151E640" w14:textId="77777777" w:rsidTr="00CD4467">
        <w:tc>
          <w:tcPr>
            <w:tcW w:w="4817" w:type="dxa"/>
            <w:vAlign w:val="center"/>
          </w:tcPr>
          <w:p w14:paraId="2F29E2F1" w14:textId="77777777" w:rsidR="00EB7403" w:rsidRDefault="00EB7403" w:rsidP="00CD4467">
            <w:pPr>
              <w:spacing w:before="120" w:after="120"/>
              <w:rPr>
                <w:rFonts w:ascii="Arial" w:hAnsi="Arial" w:cs="Arial"/>
              </w:rPr>
            </w:pPr>
            <w:r>
              <w:rPr>
                <w:rFonts w:ascii="Arial" w:hAnsi="Arial" w:cs="Arial"/>
              </w:rPr>
              <w:t>Daisy Renton</w:t>
            </w:r>
          </w:p>
        </w:tc>
        <w:tc>
          <w:tcPr>
            <w:tcW w:w="4817" w:type="dxa"/>
            <w:vAlign w:val="center"/>
          </w:tcPr>
          <w:p w14:paraId="74F40ADE" w14:textId="017A0F14" w:rsidR="00EB7403" w:rsidRDefault="00E6747B" w:rsidP="00CD4467">
            <w:pPr>
              <w:spacing w:before="120" w:after="120"/>
              <w:jc w:val="center"/>
              <w:rPr>
                <w:noProof/>
              </w:rPr>
            </w:pPr>
            <w:r w:rsidRPr="00E11D5D">
              <w:rPr>
                <w:noProof/>
              </w:rPr>
              <w:drawing>
                <wp:inline distT="0" distB="0" distL="0" distR="0" wp14:anchorId="42A111BC" wp14:editId="38323E3A">
                  <wp:extent cx="522000" cy="1414800"/>
                  <wp:effectExtent l="0" t="0" r="0" b="0"/>
                  <wp:docPr id="242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095" name=""/>
                          <pic:cNvPicPr/>
                        </pic:nvPicPr>
                        <pic:blipFill>
                          <a:blip r:embed="rId56"/>
                          <a:stretch>
                            <a:fillRect/>
                          </a:stretch>
                        </pic:blipFill>
                        <pic:spPr>
                          <a:xfrm>
                            <a:off x="0" y="0"/>
                            <a:ext cx="522000" cy="1414800"/>
                          </a:xfrm>
                          <a:prstGeom prst="rect">
                            <a:avLst/>
                          </a:prstGeom>
                        </pic:spPr>
                      </pic:pic>
                    </a:graphicData>
                  </a:graphic>
                </wp:inline>
              </w:drawing>
            </w:r>
          </w:p>
        </w:tc>
      </w:tr>
    </w:tbl>
    <w:p w14:paraId="37724DFE" w14:textId="77777777" w:rsidR="00EB7403" w:rsidRDefault="00EB7403" w:rsidP="00A53998">
      <w:pPr>
        <w:rPr>
          <w:rFonts w:ascii="Arial" w:hAnsi="Arial" w:cs="Arial"/>
        </w:rPr>
      </w:pPr>
    </w:p>
    <w:p w14:paraId="4017C1E0" w14:textId="77777777" w:rsidR="00A53998" w:rsidRPr="00EB3C4B" w:rsidRDefault="00A53998" w:rsidP="00A53998">
      <w:pPr>
        <w:rPr>
          <w:rFonts w:ascii="Arial" w:hAnsi="Arial" w:cs="Arial"/>
        </w:rPr>
      </w:pPr>
    </w:p>
    <w:p w14:paraId="4BAD1E39" w14:textId="77777777" w:rsidR="00A53998" w:rsidRDefault="00A53998" w:rsidP="00671BFF">
      <w:pPr>
        <w:pStyle w:val="SectionHead"/>
        <w:pBdr>
          <w:top w:val="single" w:sz="4" w:space="8" w:color="D74120"/>
          <w:bottom w:val="single" w:sz="4" w:space="8" w:color="D74120"/>
        </w:pBdr>
        <w:rPr>
          <w:b w:val="0"/>
          <w:bCs w:val="0"/>
          <w:color w:val="D74120"/>
        </w:rPr>
        <w:sectPr w:rsidR="00A53998" w:rsidSect="00DB527F">
          <w:pgSz w:w="11906" w:h="16838"/>
          <w:pgMar w:top="1134" w:right="1134" w:bottom="0" w:left="1134" w:header="567" w:footer="567" w:gutter="0"/>
          <w:cols w:space="708"/>
          <w:docGrid w:linePitch="360"/>
        </w:sectPr>
      </w:pPr>
    </w:p>
    <w:p w14:paraId="2BD9C2D4" w14:textId="3CBD386B"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8" w:name="_Toc220935029"/>
      <w:r w:rsidRPr="00671BFF">
        <w:rPr>
          <w:b w:val="0"/>
          <w:bCs w:val="0"/>
          <w:noProof/>
          <w:color w:val="D74120"/>
          <w:lang w:eastAsia="en-GB"/>
        </w:rPr>
        <w:lastRenderedPageBreak/>
        <w:drawing>
          <wp:anchor distT="0" distB="0" distL="114300" distR="114300" simplePos="0" relativeHeight="251658243"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998">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8"/>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5233C4F9"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 xml:space="preserve">What is the dramatic impact on the audience? </w:t>
      </w:r>
    </w:p>
    <w:p w14:paraId="469AB84D" w14:textId="77777777" w:rsidR="008D0756" w:rsidRPr="003431EE" w:rsidRDefault="008D0756" w:rsidP="00F04C9C">
      <w:pPr>
        <w:spacing w:before="120" w:after="120"/>
        <w:ind w:left="207"/>
        <w:jc w:val="center"/>
        <w:rPr>
          <w:rFonts w:ascii="Arial" w:hAnsi="Arial" w:cs="Arial"/>
        </w:rPr>
      </w:pPr>
    </w:p>
    <w:p w14:paraId="389D4627" w14:textId="523D5D98"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66EAA301"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9" w:name="_Toc220935030"/>
      <w:r w:rsidRPr="00671BFF">
        <w:rPr>
          <w:b w:val="0"/>
          <w:bCs w:val="0"/>
          <w:noProof/>
          <w:color w:val="D74120"/>
          <w:lang w:eastAsia="en-GB"/>
        </w:rPr>
        <w:lastRenderedPageBreak/>
        <w:drawing>
          <wp:anchor distT="0" distB="0" distL="114300" distR="114300" simplePos="0" relativeHeight="251658244"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998">
        <w:rPr>
          <w:b w:val="0"/>
          <w:bCs w:val="0"/>
          <w:color w:val="D74120"/>
        </w:rPr>
        <w:t>5</w:t>
      </w:r>
      <w:r w:rsidR="004869FF" w:rsidRPr="00671BFF">
        <w:rPr>
          <w:b w:val="0"/>
          <w:bCs w:val="0"/>
          <w:color w:val="D74120"/>
        </w:rPr>
        <w:t>.</w:t>
      </w:r>
      <w:r w:rsidR="00990D32" w:rsidRPr="00671BFF">
        <w:rPr>
          <w:b w:val="0"/>
          <w:bCs w:val="0"/>
          <w:color w:val="D74120"/>
        </w:rPr>
        <w:t xml:space="preserve"> Quiz</w:t>
      </w:r>
      <w:bookmarkEnd w:id="17"/>
      <w:bookmarkEnd w:id="19"/>
      <w:r w:rsidR="00990D32" w:rsidRPr="00671BFF">
        <w:rPr>
          <w:b w:val="0"/>
          <w:bCs w:val="0"/>
          <w:color w:val="D74120"/>
        </w:rPr>
        <w:t xml:space="preserve"> </w:t>
      </w:r>
    </w:p>
    <w:p w14:paraId="3D9A5AD2" w14:textId="77777777" w:rsidR="004E2E80" w:rsidRPr="00E92FF0" w:rsidRDefault="004E2E80" w:rsidP="004E2E80">
      <w:pPr>
        <w:spacing w:before="120" w:after="120"/>
        <w:rPr>
          <w:rFonts w:ascii="Arial" w:hAnsi="Arial" w:cs="Arial"/>
          <w:b/>
        </w:rPr>
      </w:pPr>
      <w:r w:rsidRPr="00E92FF0">
        <w:rPr>
          <w:rFonts w:ascii="Arial" w:hAnsi="Arial" w:cs="Arial"/>
          <w:b/>
        </w:rPr>
        <w:t xml:space="preserve">1. What are the </w:t>
      </w:r>
      <w:r>
        <w:rPr>
          <w:rFonts w:ascii="Arial" w:hAnsi="Arial" w:cs="Arial"/>
          <w:b/>
        </w:rPr>
        <w:t>Birling family and Gerald celebrating at the start of the play?</w:t>
      </w:r>
    </w:p>
    <w:p w14:paraId="659AEF5F"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xml:space="preserve">The success of Mr Birling’s business </w:t>
      </w:r>
    </w:p>
    <w:p w14:paraId="03DDFB7D"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Eric and Edna’s engagement</w:t>
      </w:r>
    </w:p>
    <w:p w14:paraId="76059411"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Sheila and Gerald’s engagement</w:t>
      </w:r>
    </w:p>
    <w:p w14:paraId="4F0E5014"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Mrs Birling’s birthday</w:t>
      </w:r>
    </w:p>
    <w:p w14:paraId="6CD781F4" w14:textId="77777777" w:rsidR="00804F60" w:rsidRDefault="00804F60" w:rsidP="004E2E80">
      <w:pPr>
        <w:spacing w:before="120" w:after="120"/>
        <w:rPr>
          <w:rFonts w:ascii="Arial" w:hAnsi="Arial" w:cs="Arial"/>
          <w:b/>
        </w:rPr>
      </w:pPr>
    </w:p>
    <w:p w14:paraId="1DB17E58" w14:textId="6500DAD1" w:rsidR="004E2E80" w:rsidRPr="00E92FF0" w:rsidRDefault="004E2E80" w:rsidP="004E2E80">
      <w:pPr>
        <w:spacing w:before="120" w:after="120"/>
        <w:rPr>
          <w:rFonts w:ascii="Arial" w:hAnsi="Arial" w:cs="Arial"/>
          <w:b/>
        </w:rPr>
      </w:pPr>
      <w:r w:rsidRPr="00E92FF0">
        <w:rPr>
          <w:rFonts w:ascii="Arial" w:hAnsi="Arial" w:cs="Arial"/>
          <w:b/>
        </w:rPr>
        <w:t xml:space="preserve">2. </w:t>
      </w:r>
      <w:r>
        <w:rPr>
          <w:rFonts w:ascii="Arial" w:hAnsi="Arial" w:cs="Arial"/>
          <w:b/>
        </w:rPr>
        <w:t>Why did Mr Birling sack Eva Smith from her job at his factory?</w:t>
      </w:r>
    </w:p>
    <w:p w14:paraId="3D48BEBA"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because she was pregnant.</w:t>
      </w:r>
    </w:p>
    <w:p w14:paraId="2AC9A75C"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 because she started a strike.</w:t>
      </w:r>
    </w:p>
    <w:p w14:paraId="15263A55"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 because she was a poor worker.</w:t>
      </w:r>
    </w:p>
    <w:p w14:paraId="76989469"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 because she argued with other workers.</w:t>
      </w:r>
    </w:p>
    <w:p w14:paraId="0D1E78D5" w14:textId="77777777" w:rsidR="00804F60" w:rsidRDefault="00804F60" w:rsidP="004E2E80">
      <w:pPr>
        <w:spacing w:before="120" w:after="120"/>
        <w:rPr>
          <w:rFonts w:ascii="Arial" w:hAnsi="Arial" w:cs="Arial"/>
          <w:b/>
        </w:rPr>
      </w:pPr>
    </w:p>
    <w:p w14:paraId="64FEC50C" w14:textId="692D623C" w:rsidR="004E2E80" w:rsidRPr="00E92FF0" w:rsidRDefault="004E2E80" w:rsidP="004E2E80">
      <w:pPr>
        <w:spacing w:before="120" w:after="120"/>
        <w:rPr>
          <w:rFonts w:ascii="Arial" w:hAnsi="Arial" w:cs="Arial"/>
          <w:b/>
        </w:rPr>
      </w:pPr>
      <w:r w:rsidRPr="00E92FF0">
        <w:rPr>
          <w:rFonts w:ascii="Arial" w:hAnsi="Arial" w:cs="Arial"/>
          <w:b/>
        </w:rPr>
        <w:t xml:space="preserve">3. </w:t>
      </w:r>
      <w:r>
        <w:rPr>
          <w:rFonts w:ascii="Arial" w:hAnsi="Arial" w:cs="Arial"/>
          <w:b/>
        </w:rPr>
        <w:t>What is the name of the girl the Inspector says has died?</w:t>
      </w:r>
    </w:p>
    <w:p w14:paraId="1CDA401E"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Eva Smith</w:t>
      </w:r>
    </w:p>
    <w:p w14:paraId="7BDA81CE"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Mrs Birling</w:t>
      </w:r>
    </w:p>
    <w:p w14:paraId="08B2C3E9"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Daisy Renton</w:t>
      </w:r>
    </w:p>
    <w:p w14:paraId="4D126FBA"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All of these names</w:t>
      </w:r>
    </w:p>
    <w:p w14:paraId="60186D32" w14:textId="77777777" w:rsidR="00804F60" w:rsidRDefault="00804F60" w:rsidP="004E2E80">
      <w:pPr>
        <w:spacing w:before="120" w:after="120"/>
        <w:rPr>
          <w:rFonts w:ascii="Arial" w:hAnsi="Arial" w:cs="Arial"/>
          <w:b/>
        </w:rPr>
      </w:pPr>
    </w:p>
    <w:p w14:paraId="731D9D15" w14:textId="6A83DF3F" w:rsidR="004E2E80" w:rsidRPr="00E97F13" w:rsidRDefault="004E2E80" w:rsidP="004E2E80">
      <w:pPr>
        <w:spacing w:before="120" w:after="120"/>
        <w:rPr>
          <w:rFonts w:ascii="Arial" w:hAnsi="Arial" w:cs="Arial"/>
          <w:bCs/>
          <w:i/>
          <w:iCs/>
        </w:rPr>
      </w:pPr>
      <w:r w:rsidRPr="00E92FF0">
        <w:rPr>
          <w:rFonts w:ascii="Arial" w:hAnsi="Arial" w:cs="Arial"/>
          <w:b/>
        </w:rPr>
        <w:t xml:space="preserve">4. </w:t>
      </w:r>
      <w:r>
        <w:rPr>
          <w:rFonts w:ascii="Arial" w:hAnsi="Arial" w:cs="Arial"/>
          <w:b/>
        </w:rPr>
        <w:t xml:space="preserve">Who says </w:t>
      </w:r>
      <w:r w:rsidRPr="00E97F13">
        <w:rPr>
          <w:rFonts w:ascii="Arial" w:hAnsi="Arial" w:cs="Arial"/>
          <w:b/>
          <w:i/>
          <w:iCs/>
        </w:rPr>
        <w:t>‘But these girls aren’t cheap labour – they’re people.’</w:t>
      </w:r>
      <w:r>
        <w:rPr>
          <w:rFonts w:ascii="Arial" w:hAnsi="Arial" w:cs="Arial"/>
          <w:b/>
          <w:i/>
          <w:iCs/>
        </w:rPr>
        <w:t>?</w:t>
      </w:r>
    </w:p>
    <w:p w14:paraId="52202E9B"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xml:space="preserve">Sheila </w:t>
      </w:r>
    </w:p>
    <w:p w14:paraId="37A8D371"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Goole</w:t>
      </w:r>
    </w:p>
    <w:p w14:paraId="62C45570"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Gerald</w:t>
      </w:r>
    </w:p>
    <w:p w14:paraId="210E9D27"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 xml:space="preserve">Eric </w:t>
      </w:r>
    </w:p>
    <w:p w14:paraId="3F92F087" w14:textId="77777777" w:rsidR="00804F60" w:rsidRDefault="00804F60" w:rsidP="004E2E80">
      <w:pPr>
        <w:spacing w:before="120" w:after="120"/>
        <w:rPr>
          <w:rFonts w:ascii="Arial" w:hAnsi="Arial" w:cs="Arial"/>
          <w:b/>
        </w:rPr>
      </w:pPr>
    </w:p>
    <w:p w14:paraId="181EF37B" w14:textId="64E1A565" w:rsidR="004E2E80" w:rsidRPr="00E92FF0" w:rsidRDefault="004E2E80" w:rsidP="004E2E80">
      <w:pPr>
        <w:spacing w:before="120" w:after="120"/>
        <w:rPr>
          <w:rFonts w:ascii="Arial" w:hAnsi="Arial" w:cs="Arial"/>
          <w:b/>
        </w:rPr>
      </w:pPr>
      <w:r w:rsidRPr="00E92FF0">
        <w:rPr>
          <w:rFonts w:ascii="Arial" w:hAnsi="Arial" w:cs="Arial"/>
          <w:b/>
        </w:rPr>
        <w:t xml:space="preserve">5. </w:t>
      </w:r>
      <w:r>
        <w:rPr>
          <w:rFonts w:ascii="Arial" w:hAnsi="Arial" w:cs="Arial"/>
          <w:b/>
        </w:rPr>
        <w:t>In Act 1, how does the Inspector describe his method his inquiries?</w:t>
      </w:r>
    </w:p>
    <w:p w14:paraId="766F6A94"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‘I want you all to look at the young lady’s photo and let’s see who recognises her.’</w:t>
      </w:r>
    </w:p>
    <w:p w14:paraId="2B58B91C"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‘It’s my duty to ask questions.’</w:t>
      </w:r>
    </w:p>
    <w:p w14:paraId="05C23F11"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‘One person and one line of inquiry at a time. Otherwise, there’s a muddle.’</w:t>
      </w:r>
    </w:p>
    <w:p w14:paraId="07FA2521"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‘I’d like some information, if you don’t mind.’</w:t>
      </w:r>
    </w:p>
    <w:p w14:paraId="1B93EA08" w14:textId="77777777" w:rsidR="00804F60" w:rsidRDefault="00804F60">
      <w:pPr>
        <w:rPr>
          <w:rFonts w:ascii="Arial" w:hAnsi="Arial" w:cs="Arial"/>
          <w:b/>
        </w:rPr>
      </w:pPr>
      <w:r>
        <w:rPr>
          <w:rFonts w:ascii="Arial" w:hAnsi="Arial" w:cs="Arial"/>
          <w:b/>
        </w:rPr>
        <w:br w:type="page"/>
      </w:r>
    </w:p>
    <w:p w14:paraId="197BB364" w14:textId="277DAE49" w:rsidR="004E2E80" w:rsidRPr="00E92FF0" w:rsidRDefault="004E2E80" w:rsidP="004E2E80">
      <w:pPr>
        <w:spacing w:before="120" w:after="120"/>
        <w:rPr>
          <w:rFonts w:ascii="Arial" w:hAnsi="Arial" w:cs="Arial"/>
          <w:b/>
        </w:rPr>
      </w:pPr>
      <w:r w:rsidRPr="00E92FF0">
        <w:rPr>
          <w:rFonts w:ascii="Arial" w:hAnsi="Arial" w:cs="Arial"/>
          <w:b/>
        </w:rPr>
        <w:lastRenderedPageBreak/>
        <w:t xml:space="preserve">6. </w:t>
      </w:r>
      <w:r>
        <w:rPr>
          <w:rFonts w:ascii="Arial" w:hAnsi="Arial" w:cs="Arial"/>
          <w:b/>
        </w:rPr>
        <w:t>Why was the girl sacked from her job at Milwards?</w:t>
      </w:r>
    </w:p>
    <w:p w14:paraId="399DB78E"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Sheila complained about her.</w:t>
      </w:r>
    </w:p>
    <w:p w14:paraId="72978D36"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The girl was rude to the customers.</w:t>
      </w:r>
    </w:p>
    <w:p w14:paraId="3B114D86"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The girl didn’t work hard enough.</w:t>
      </w:r>
    </w:p>
    <w:p w14:paraId="21D7DFBA"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The girl instigated a strike for higher wages.</w:t>
      </w:r>
    </w:p>
    <w:p w14:paraId="2F8B1527" w14:textId="77777777" w:rsidR="00804F60" w:rsidRDefault="00804F60" w:rsidP="004E2E80">
      <w:pPr>
        <w:spacing w:before="120" w:after="120"/>
        <w:rPr>
          <w:rFonts w:ascii="Arial" w:hAnsi="Arial" w:cs="Arial"/>
          <w:b/>
        </w:rPr>
      </w:pPr>
    </w:p>
    <w:p w14:paraId="56E680AB" w14:textId="2341D4BD" w:rsidR="004E2E80" w:rsidRPr="00E92FF0" w:rsidRDefault="004E2E80" w:rsidP="004E2E80">
      <w:pPr>
        <w:spacing w:before="120" w:after="120"/>
        <w:rPr>
          <w:rFonts w:ascii="Arial" w:hAnsi="Arial" w:cs="Arial"/>
          <w:b/>
        </w:rPr>
      </w:pPr>
      <w:r w:rsidRPr="00E92FF0">
        <w:rPr>
          <w:rFonts w:ascii="Arial" w:hAnsi="Arial" w:cs="Arial"/>
          <w:b/>
        </w:rPr>
        <w:t xml:space="preserve">7. </w:t>
      </w:r>
      <w:r>
        <w:rPr>
          <w:rFonts w:ascii="Arial" w:hAnsi="Arial" w:cs="Arial"/>
          <w:b/>
        </w:rPr>
        <w:t>What excuse did Gerald give Sheila for not seeing her last summer?</w:t>
      </w:r>
    </w:p>
    <w:p w14:paraId="63E3142F"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The weather was too hot.</w:t>
      </w:r>
    </w:p>
    <w:p w14:paraId="198A36C7"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He was too busy at work.</w:t>
      </w:r>
    </w:p>
    <w:p w14:paraId="666432C1"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He couldn’t afford to take her out.</w:t>
      </w:r>
    </w:p>
    <w:p w14:paraId="2CFBF460"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His family didn’t like her.</w:t>
      </w:r>
    </w:p>
    <w:p w14:paraId="62072748" w14:textId="77777777" w:rsidR="00804F60" w:rsidRDefault="00804F60" w:rsidP="004E2E80">
      <w:pPr>
        <w:spacing w:before="120" w:after="120"/>
        <w:rPr>
          <w:rFonts w:ascii="Arial" w:hAnsi="Arial" w:cs="Arial"/>
          <w:b/>
        </w:rPr>
      </w:pPr>
    </w:p>
    <w:p w14:paraId="5D117F00" w14:textId="05B73F61" w:rsidR="004E2E80" w:rsidRPr="00E92FF0" w:rsidRDefault="004E2E80" w:rsidP="004E2E80">
      <w:pPr>
        <w:spacing w:before="120" w:after="120"/>
        <w:rPr>
          <w:rFonts w:ascii="Arial" w:hAnsi="Arial" w:cs="Arial"/>
          <w:b/>
        </w:rPr>
      </w:pPr>
      <w:r w:rsidRPr="00E92FF0">
        <w:rPr>
          <w:rFonts w:ascii="Arial" w:hAnsi="Arial" w:cs="Arial"/>
          <w:b/>
        </w:rPr>
        <w:t xml:space="preserve">8. </w:t>
      </w:r>
      <w:r>
        <w:rPr>
          <w:rFonts w:ascii="Arial" w:hAnsi="Arial" w:cs="Arial"/>
          <w:b/>
        </w:rPr>
        <w:t>Who did Mrs Birling believe should support Eva Smith financially?</w:t>
      </w:r>
    </w:p>
    <w:p w14:paraId="03420755"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Her family.</w:t>
      </w:r>
    </w:p>
    <w:p w14:paraId="172003AD"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Her employer.</w:t>
      </w:r>
    </w:p>
    <w:p w14:paraId="4239B561"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Her friends.</w:t>
      </w:r>
    </w:p>
    <w:p w14:paraId="3AF01731"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Her unborn child’s father.</w:t>
      </w:r>
    </w:p>
    <w:p w14:paraId="658CA0B7" w14:textId="77777777" w:rsidR="00804F60" w:rsidRDefault="00804F60" w:rsidP="004E2E80">
      <w:pPr>
        <w:spacing w:before="120" w:after="120"/>
        <w:rPr>
          <w:rFonts w:ascii="Arial" w:hAnsi="Arial" w:cs="Arial"/>
          <w:b/>
        </w:rPr>
      </w:pPr>
    </w:p>
    <w:p w14:paraId="1EA07F63" w14:textId="6EF91AF8" w:rsidR="004E2E80" w:rsidRPr="00E92FF0" w:rsidRDefault="004E2E80" w:rsidP="004E2E80">
      <w:pPr>
        <w:spacing w:before="120" w:after="120"/>
        <w:rPr>
          <w:rFonts w:ascii="Arial" w:hAnsi="Arial" w:cs="Arial"/>
          <w:b/>
        </w:rPr>
      </w:pPr>
      <w:r w:rsidRPr="00E92FF0">
        <w:rPr>
          <w:rFonts w:ascii="Arial" w:hAnsi="Arial" w:cs="Arial"/>
          <w:b/>
        </w:rPr>
        <w:t xml:space="preserve">9. </w:t>
      </w:r>
      <w:r>
        <w:rPr>
          <w:rFonts w:ascii="Arial" w:hAnsi="Arial" w:cs="Arial"/>
          <w:b/>
        </w:rPr>
        <w:t>What lesson does the Inspector want the Birling family and Gerald to learn?</w:t>
      </w:r>
    </w:p>
    <w:p w14:paraId="0E43AD1E"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that it is unnecessary to have maids.</w:t>
      </w:r>
    </w:p>
    <w:p w14:paraId="55551B8F"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 that a man has to look after himself.</w:t>
      </w:r>
    </w:p>
    <w:p w14:paraId="3D0F179D"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 that we are responsible for each other.</w:t>
      </w:r>
    </w:p>
    <w:p w14:paraId="0709B3A3"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 that factory workers shouldn’t complain.</w:t>
      </w:r>
    </w:p>
    <w:p w14:paraId="782CBFEB" w14:textId="77777777" w:rsidR="00804F60" w:rsidRDefault="00804F60" w:rsidP="004E2E80">
      <w:pPr>
        <w:spacing w:before="120" w:after="120"/>
        <w:rPr>
          <w:rFonts w:ascii="Arial" w:hAnsi="Arial" w:cs="Arial"/>
          <w:b/>
        </w:rPr>
      </w:pPr>
    </w:p>
    <w:p w14:paraId="360BEFC7" w14:textId="2DCEF8D5" w:rsidR="004E2E80" w:rsidRPr="00E92FF0" w:rsidRDefault="004E2E80" w:rsidP="004E2E80">
      <w:pPr>
        <w:spacing w:before="120" w:after="120"/>
        <w:rPr>
          <w:rFonts w:ascii="Arial" w:hAnsi="Arial" w:cs="Arial"/>
          <w:b/>
        </w:rPr>
      </w:pPr>
      <w:r w:rsidRPr="00E92FF0">
        <w:rPr>
          <w:rFonts w:ascii="Arial" w:hAnsi="Arial" w:cs="Arial"/>
          <w:b/>
        </w:rPr>
        <w:t xml:space="preserve">10. </w:t>
      </w:r>
      <w:r>
        <w:rPr>
          <w:rFonts w:ascii="Arial" w:hAnsi="Arial" w:cs="Arial"/>
          <w:b/>
        </w:rPr>
        <w:t>What information is given to Mr Birling at the end the play?</w:t>
      </w:r>
    </w:p>
    <w:p w14:paraId="02FA70AD"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a neighbour found Sheila’s engagement ring.</w:t>
      </w:r>
    </w:p>
    <w:p w14:paraId="5CC145FB"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 Eric left the bar without paying his drinks.</w:t>
      </w:r>
    </w:p>
    <w:p w14:paraId="7DA6A3AC"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 Milwards would like Mrs Birling to apply for a job?</w:t>
      </w:r>
    </w:p>
    <w:p w14:paraId="7CE1E721"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 an Inspector is on the way to ask the Birling family some questions.</w:t>
      </w:r>
    </w:p>
    <w:p w14:paraId="3C9E39DC" w14:textId="77777777" w:rsidR="00017B1C" w:rsidRDefault="00017B1C"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20" w:name="_Toc220935031"/>
      <w:r w:rsidRPr="00671BFF">
        <w:rPr>
          <w:b w:val="0"/>
          <w:bCs w:val="0"/>
          <w:color w:val="D74120"/>
        </w:rPr>
        <w:lastRenderedPageBreak/>
        <w:t>Quiz answers</w:t>
      </w:r>
      <w:bookmarkEnd w:id="20"/>
    </w:p>
    <w:p w14:paraId="47B4B7D9" w14:textId="77777777" w:rsidR="004E2E80" w:rsidRPr="00E92FF0" w:rsidRDefault="004E2E80" w:rsidP="004E2E80">
      <w:pPr>
        <w:spacing w:before="120" w:after="120"/>
        <w:rPr>
          <w:rFonts w:ascii="Arial" w:hAnsi="Arial" w:cs="Arial"/>
          <w:b/>
        </w:rPr>
      </w:pPr>
      <w:r w:rsidRPr="00E92FF0">
        <w:rPr>
          <w:rFonts w:ascii="Arial" w:hAnsi="Arial" w:cs="Arial"/>
          <w:b/>
        </w:rPr>
        <w:t xml:space="preserve">1. What are the </w:t>
      </w:r>
      <w:r>
        <w:rPr>
          <w:rFonts w:ascii="Arial" w:hAnsi="Arial" w:cs="Arial"/>
          <w:b/>
        </w:rPr>
        <w:t>Birling family and Gerald celebrating at the start of the play?</w:t>
      </w:r>
    </w:p>
    <w:p w14:paraId="1FF320B4"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Sheila and Gerald’s engagement</w:t>
      </w:r>
    </w:p>
    <w:p w14:paraId="659D0757" w14:textId="77777777" w:rsidR="00804F60" w:rsidRDefault="00804F60" w:rsidP="004E2E80">
      <w:pPr>
        <w:spacing w:before="120" w:after="120"/>
        <w:rPr>
          <w:rFonts w:ascii="Arial" w:hAnsi="Arial" w:cs="Arial"/>
          <w:b/>
        </w:rPr>
      </w:pPr>
    </w:p>
    <w:p w14:paraId="2717005F" w14:textId="68141601" w:rsidR="004E2E80" w:rsidRPr="00E92FF0" w:rsidRDefault="004E2E80" w:rsidP="004E2E80">
      <w:pPr>
        <w:spacing w:before="120" w:after="120"/>
        <w:rPr>
          <w:rFonts w:ascii="Arial" w:hAnsi="Arial" w:cs="Arial"/>
          <w:b/>
        </w:rPr>
      </w:pPr>
      <w:r w:rsidRPr="00E92FF0">
        <w:rPr>
          <w:rFonts w:ascii="Arial" w:hAnsi="Arial" w:cs="Arial"/>
          <w:b/>
        </w:rPr>
        <w:t xml:space="preserve">2. </w:t>
      </w:r>
      <w:r>
        <w:rPr>
          <w:rFonts w:ascii="Arial" w:hAnsi="Arial" w:cs="Arial"/>
          <w:b/>
        </w:rPr>
        <w:t>Why did Mr Birling sack Eva Smith from her job at his factory?</w:t>
      </w:r>
    </w:p>
    <w:p w14:paraId="203F662E"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 because she started a strike.</w:t>
      </w:r>
    </w:p>
    <w:p w14:paraId="309F3DD6" w14:textId="77777777" w:rsidR="00804F60" w:rsidRDefault="00804F60" w:rsidP="004E2E80">
      <w:pPr>
        <w:spacing w:before="120" w:after="120"/>
        <w:rPr>
          <w:rFonts w:ascii="Arial" w:hAnsi="Arial" w:cs="Arial"/>
          <w:b/>
        </w:rPr>
      </w:pPr>
    </w:p>
    <w:p w14:paraId="7BB5EB25" w14:textId="2A844D89" w:rsidR="004E2E80" w:rsidRPr="00E92FF0" w:rsidRDefault="004E2E80" w:rsidP="004E2E80">
      <w:pPr>
        <w:spacing w:before="120" w:after="120"/>
        <w:rPr>
          <w:rFonts w:ascii="Arial" w:hAnsi="Arial" w:cs="Arial"/>
          <w:b/>
        </w:rPr>
      </w:pPr>
      <w:r w:rsidRPr="00E92FF0">
        <w:rPr>
          <w:rFonts w:ascii="Arial" w:hAnsi="Arial" w:cs="Arial"/>
          <w:b/>
        </w:rPr>
        <w:t xml:space="preserve">3. </w:t>
      </w:r>
      <w:r>
        <w:rPr>
          <w:rFonts w:ascii="Arial" w:hAnsi="Arial" w:cs="Arial"/>
          <w:b/>
        </w:rPr>
        <w:t>What is the name of the girl the Inspector says has died?</w:t>
      </w:r>
    </w:p>
    <w:p w14:paraId="602D7A0B"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All of these names</w:t>
      </w:r>
    </w:p>
    <w:p w14:paraId="0B9692A4" w14:textId="77777777" w:rsidR="00804F60" w:rsidRDefault="00804F60" w:rsidP="004E2E80">
      <w:pPr>
        <w:spacing w:before="120" w:after="120"/>
        <w:rPr>
          <w:rFonts w:ascii="Arial" w:hAnsi="Arial" w:cs="Arial"/>
          <w:b/>
        </w:rPr>
      </w:pPr>
    </w:p>
    <w:p w14:paraId="3450E20F" w14:textId="2BCA511D" w:rsidR="004E2E80" w:rsidRPr="00E97F13" w:rsidRDefault="004E2E80" w:rsidP="004E2E80">
      <w:pPr>
        <w:spacing w:before="120" w:after="120"/>
        <w:rPr>
          <w:rFonts w:ascii="Arial" w:hAnsi="Arial" w:cs="Arial"/>
          <w:bCs/>
          <w:i/>
          <w:iCs/>
        </w:rPr>
      </w:pPr>
      <w:r w:rsidRPr="00E92FF0">
        <w:rPr>
          <w:rFonts w:ascii="Arial" w:hAnsi="Arial" w:cs="Arial"/>
          <w:b/>
        </w:rPr>
        <w:t xml:space="preserve">4. </w:t>
      </w:r>
      <w:r>
        <w:rPr>
          <w:rFonts w:ascii="Arial" w:hAnsi="Arial" w:cs="Arial"/>
          <w:b/>
        </w:rPr>
        <w:t xml:space="preserve">Who says </w:t>
      </w:r>
      <w:r w:rsidRPr="00E97F13">
        <w:rPr>
          <w:rFonts w:ascii="Arial" w:hAnsi="Arial" w:cs="Arial"/>
          <w:b/>
          <w:i/>
          <w:iCs/>
        </w:rPr>
        <w:t>‘But these girls aren’t cheap labour – they’re people.’</w:t>
      </w:r>
      <w:r>
        <w:rPr>
          <w:rFonts w:ascii="Arial" w:hAnsi="Arial" w:cs="Arial"/>
          <w:b/>
          <w:i/>
          <w:iCs/>
        </w:rPr>
        <w:t>?</w:t>
      </w:r>
    </w:p>
    <w:p w14:paraId="1DFD35C3"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 xml:space="preserve">Sheila </w:t>
      </w:r>
    </w:p>
    <w:p w14:paraId="3AD22B0C" w14:textId="77777777" w:rsidR="00804F60" w:rsidRDefault="00804F60" w:rsidP="004E2E80">
      <w:pPr>
        <w:spacing w:before="120" w:after="120"/>
        <w:rPr>
          <w:rFonts w:ascii="Arial" w:hAnsi="Arial" w:cs="Arial"/>
          <w:b/>
        </w:rPr>
      </w:pPr>
    </w:p>
    <w:p w14:paraId="0DE9686E" w14:textId="1D6EB2E8" w:rsidR="004E2E80" w:rsidRPr="00E92FF0" w:rsidRDefault="004E2E80" w:rsidP="004E2E80">
      <w:pPr>
        <w:spacing w:before="120" w:after="120"/>
        <w:rPr>
          <w:rFonts w:ascii="Arial" w:hAnsi="Arial" w:cs="Arial"/>
          <w:b/>
        </w:rPr>
      </w:pPr>
      <w:r w:rsidRPr="00E92FF0">
        <w:rPr>
          <w:rFonts w:ascii="Arial" w:hAnsi="Arial" w:cs="Arial"/>
          <w:b/>
        </w:rPr>
        <w:t xml:space="preserve">5. </w:t>
      </w:r>
      <w:r>
        <w:rPr>
          <w:rFonts w:ascii="Arial" w:hAnsi="Arial" w:cs="Arial"/>
          <w:b/>
        </w:rPr>
        <w:t>In Act 1, how does the Inspector describe his method his inquiries?</w:t>
      </w:r>
    </w:p>
    <w:p w14:paraId="5C42154A"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‘One person and one line of inquiry at a time. Otherwise, there’s a muddle.’</w:t>
      </w:r>
    </w:p>
    <w:p w14:paraId="3843D5D2" w14:textId="77777777" w:rsidR="00804F60" w:rsidRDefault="00804F60" w:rsidP="004E2E80">
      <w:pPr>
        <w:spacing w:before="120" w:after="120"/>
        <w:rPr>
          <w:rFonts w:ascii="Arial" w:hAnsi="Arial" w:cs="Arial"/>
          <w:b/>
        </w:rPr>
      </w:pPr>
    </w:p>
    <w:p w14:paraId="6AB0D6AA" w14:textId="551F992A" w:rsidR="004E2E80" w:rsidRPr="00E92FF0" w:rsidRDefault="004E2E80" w:rsidP="004E2E80">
      <w:pPr>
        <w:spacing w:before="120" w:after="120"/>
        <w:rPr>
          <w:rFonts w:ascii="Arial" w:hAnsi="Arial" w:cs="Arial"/>
          <w:b/>
        </w:rPr>
      </w:pPr>
      <w:r w:rsidRPr="00E92FF0">
        <w:rPr>
          <w:rFonts w:ascii="Arial" w:hAnsi="Arial" w:cs="Arial"/>
          <w:b/>
        </w:rPr>
        <w:t xml:space="preserve">6. </w:t>
      </w:r>
      <w:r>
        <w:rPr>
          <w:rFonts w:ascii="Arial" w:hAnsi="Arial" w:cs="Arial"/>
          <w:b/>
        </w:rPr>
        <w:t>Why was the girl sacked from her job at Milwards?</w:t>
      </w:r>
    </w:p>
    <w:p w14:paraId="1D2821B5" w14:textId="77777777" w:rsidR="004E2E80" w:rsidRPr="00E92FF0" w:rsidRDefault="004E2E80" w:rsidP="004E2E80">
      <w:pPr>
        <w:spacing w:before="120" w:after="120"/>
        <w:rPr>
          <w:rFonts w:ascii="Arial" w:hAnsi="Arial" w:cs="Arial"/>
        </w:rPr>
      </w:pPr>
      <w:r w:rsidRPr="00E92FF0">
        <w:rPr>
          <w:rFonts w:ascii="Arial" w:hAnsi="Arial" w:cs="Arial"/>
        </w:rPr>
        <w:t xml:space="preserve">A) </w:t>
      </w:r>
      <w:r>
        <w:rPr>
          <w:rFonts w:ascii="Arial" w:hAnsi="Arial" w:cs="Arial"/>
        </w:rPr>
        <w:t>Sheila complained about her.</w:t>
      </w:r>
    </w:p>
    <w:p w14:paraId="7C5E9FA6" w14:textId="77777777" w:rsidR="00804F60" w:rsidRDefault="00804F60" w:rsidP="004E2E80">
      <w:pPr>
        <w:spacing w:before="120" w:after="120"/>
        <w:rPr>
          <w:rFonts w:ascii="Arial" w:hAnsi="Arial" w:cs="Arial"/>
          <w:b/>
        </w:rPr>
      </w:pPr>
    </w:p>
    <w:p w14:paraId="6540CC88" w14:textId="0B1694FF" w:rsidR="004E2E80" w:rsidRPr="00E92FF0" w:rsidRDefault="004E2E80" w:rsidP="004E2E80">
      <w:pPr>
        <w:spacing w:before="120" w:after="120"/>
        <w:rPr>
          <w:rFonts w:ascii="Arial" w:hAnsi="Arial" w:cs="Arial"/>
          <w:b/>
        </w:rPr>
      </w:pPr>
      <w:r w:rsidRPr="00E92FF0">
        <w:rPr>
          <w:rFonts w:ascii="Arial" w:hAnsi="Arial" w:cs="Arial"/>
          <w:b/>
        </w:rPr>
        <w:t xml:space="preserve">7. </w:t>
      </w:r>
      <w:r>
        <w:rPr>
          <w:rFonts w:ascii="Arial" w:hAnsi="Arial" w:cs="Arial"/>
          <w:b/>
        </w:rPr>
        <w:t>What excuse did Gerald give Sheila for not seeing her last summer?</w:t>
      </w:r>
    </w:p>
    <w:p w14:paraId="7354F04B" w14:textId="77777777" w:rsidR="004E2E80" w:rsidRPr="00E92FF0" w:rsidRDefault="004E2E80" w:rsidP="004E2E80">
      <w:pPr>
        <w:spacing w:before="120" w:after="120"/>
        <w:rPr>
          <w:rFonts w:ascii="Arial" w:hAnsi="Arial" w:cs="Arial"/>
        </w:rPr>
      </w:pPr>
      <w:r w:rsidRPr="00E92FF0">
        <w:rPr>
          <w:rFonts w:ascii="Arial" w:hAnsi="Arial" w:cs="Arial"/>
        </w:rPr>
        <w:t xml:space="preserve">B) </w:t>
      </w:r>
      <w:r>
        <w:rPr>
          <w:rFonts w:ascii="Arial" w:hAnsi="Arial" w:cs="Arial"/>
        </w:rPr>
        <w:t>He was too busy at work.</w:t>
      </w:r>
    </w:p>
    <w:p w14:paraId="0F047239" w14:textId="77777777" w:rsidR="00804F60" w:rsidRDefault="00804F60" w:rsidP="004E2E80">
      <w:pPr>
        <w:spacing w:before="120" w:after="120"/>
        <w:rPr>
          <w:rFonts w:ascii="Arial" w:hAnsi="Arial" w:cs="Arial"/>
          <w:b/>
        </w:rPr>
      </w:pPr>
    </w:p>
    <w:p w14:paraId="65C87404" w14:textId="18F1CAF9" w:rsidR="004E2E80" w:rsidRPr="00E92FF0" w:rsidRDefault="004E2E80" w:rsidP="004E2E80">
      <w:pPr>
        <w:spacing w:before="120" w:after="120"/>
        <w:rPr>
          <w:rFonts w:ascii="Arial" w:hAnsi="Arial" w:cs="Arial"/>
          <w:b/>
        </w:rPr>
      </w:pPr>
      <w:r w:rsidRPr="00E92FF0">
        <w:rPr>
          <w:rFonts w:ascii="Arial" w:hAnsi="Arial" w:cs="Arial"/>
          <w:b/>
        </w:rPr>
        <w:t xml:space="preserve">8. </w:t>
      </w:r>
      <w:r>
        <w:rPr>
          <w:rFonts w:ascii="Arial" w:hAnsi="Arial" w:cs="Arial"/>
          <w:b/>
        </w:rPr>
        <w:t>Who did Mrs Birling believe should support Eva Smith financially?</w:t>
      </w:r>
    </w:p>
    <w:p w14:paraId="7416543F"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Her unborn child’s father.</w:t>
      </w:r>
    </w:p>
    <w:p w14:paraId="2DFFFBDF" w14:textId="77777777" w:rsidR="00804F60" w:rsidRDefault="00804F60" w:rsidP="004E2E80">
      <w:pPr>
        <w:spacing w:before="120" w:after="120"/>
        <w:rPr>
          <w:rFonts w:ascii="Arial" w:hAnsi="Arial" w:cs="Arial"/>
          <w:b/>
        </w:rPr>
      </w:pPr>
    </w:p>
    <w:p w14:paraId="13CE6D96" w14:textId="241E0058" w:rsidR="004E2E80" w:rsidRPr="00E92FF0" w:rsidRDefault="004E2E80" w:rsidP="004E2E80">
      <w:pPr>
        <w:spacing w:before="120" w:after="120"/>
        <w:rPr>
          <w:rFonts w:ascii="Arial" w:hAnsi="Arial" w:cs="Arial"/>
          <w:b/>
        </w:rPr>
      </w:pPr>
      <w:r w:rsidRPr="00E92FF0">
        <w:rPr>
          <w:rFonts w:ascii="Arial" w:hAnsi="Arial" w:cs="Arial"/>
          <w:b/>
        </w:rPr>
        <w:t xml:space="preserve">9. </w:t>
      </w:r>
      <w:r>
        <w:rPr>
          <w:rFonts w:ascii="Arial" w:hAnsi="Arial" w:cs="Arial"/>
          <w:b/>
        </w:rPr>
        <w:t>What lesson does the Inspector want the Birling family and Gerald to learn?</w:t>
      </w:r>
    </w:p>
    <w:p w14:paraId="69A498F8" w14:textId="77777777" w:rsidR="004E2E80" w:rsidRPr="00E92FF0" w:rsidRDefault="004E2E80" w:rsidP="004E2E80">
      <w:pPr>
        <w:spacing w:before="120" w:after="120"/>
        <w:rPr>
          <w:rFonts w:ascii="Arial" w:hAnsi="Arial" w:cs="Arial"/>
        </w:rPr>
      </w:pPr>
      <w:r w:rsidRPr="00E92FF0">
        <w:rPr>
          <w:rFonts w:ascii="Arial" w:hAnsi="Arial" w:cs="Arial"/>
        </w:rPr>
        <w:t xml:space="preserve">C) </w:t>
      </w:r>
      <w:r>
        <w:rPr>
          <w:rFonts w:ascii="Arial" w:hAnsi="Arial" w:cs="Arial"/>
        </w:rPr>
        <w:t>... that we are responsible for each other.</w:t>
      </w:r>
    </w:p>
    <w:p w14:paraId="14902299" w14:textId="77777777" w:rsidR="00804F60" w:rsidRDefault="00804F60" w:rsidP="004E2E80">
      <w:pPr>
        <w:spacing w:before="120" w:after="120"/>
        <w:rPr>
          <w:rFonts w:ascii="Arial" w:hAnsi="Arial" w:cs="Arial"/>
          <w:b/>
        </w:rPr>
      </w:pPr>
    </w:p>
    <w:p w14:paraId="1FD9B3B2" w14:textId="7A687652" w:rsidR="004E2E80" w:rsidRPr="00E92FF0" w:rsidRDefault="004E2E80" w:rsidP="004E2E80">
      <w:pPr>
        <w:spacing w:before="120" w:after="120"/>
        <w:rPr>
          <w:rFonts w:ascii="Arial" w:hAnsi="Arial" w:cs="Arial"/>
          <w:b/>
        </w:rPr>
      </w:pPr>
      <w:r w:rsidRPr="00E92FF0">
        <w:rPr>
          <w:rFonts w:ascii="Arial" w:hAnsi="Arial" w:cs="Arial"/>
          <w:b/>
        </w:rPr>
        <w:t xml:space="preserve">10. </w:t>
      </w:r>
      <w:r>
        <w:rPr>
          <w:rFonts w:ascii="Arial" w:hAnsi="Arial" w:cs="Arial"/>
          <w:b/>
        </w:rPr>
        <w:t>What information is given to Mr Birling at the end the play?</w:t>
      </w:r>
    </w:p>
    <w:p w14:paraId="00599E04" w14:textId="77777777" w:rsidR="004E2E80" w:rsidRPr="00E92FF0" w:rsidRDefault="004E2E80" w:rsidP="004E2E80">
      <w:pPr>
        <w:spacing w:before="120" w:after="120"/>
        <w:rPr>
          <w:rFonts w:ascii="Arial" w:hAnsi="Arial" w:cs="Arial"/>
        </w:rPr>
      </w:pPr>
      <w:r w:rsidRPr="00E92FF0">
        <w:rPr>
          <w:rFonts w:ascii="Arial" w:hAnsi="Arial" w:cs="Arial"/>
        </w:rPr>
        <w:t xml:space="preserve">D) </w:t>
      </w:r>
      <w:r>
        <w:rPr>
          <w:rFonts w:ascii="Arial" w:hAnsi="Arial" w:cs="Arial"/>
        </w:rPr>
        <w:t>... an Inspector is on the way to ask the Birling family some questions.</w:t>
      </w:r>
    </w:p>
    <w:p w14:paraId="796D5C60" w14:textId="77777777" w:rsidR="00C54591" w:rsidRDefault="00C54591"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8"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9"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227065EC"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w:t>
      </w:r>
      <w:r w:rsidR="008B2A1E">
        <w:rPr>
          <w:rFonts w:ascii="Bliss Pro Light" w:hAnsi="Bliss Pro Light" w:cs="Arial"/>
          <w:sz w:val="20"/>
          <w:szCs w:val="20"/>
        </w:rPr>
        <w:t>6</w:t>
      </w:r>
      <w:r w:rsidR="00982B53">
        <w:rPr>
          <w:rFonts w:ascii="Bliss Pro Light" w:hAnsi="Bliss Pro Light" w:cs="Arial"/>
          <w:sz w:val="20"/>
          <w:szCs w:val="20"/>
        </w:rPr>
        <w:t xml:space="preserve"> v1</w:t>
      </w:r>
    </w:p>
    <w:sectPr w:rsidR="00783A77" w:rsidRPr="00880AA7" w:rsidSect="00DB527F">
      <w:headerReference w:type="even" r:id="rId60"/>
      <w:headerReference w:type="default" r:id="rId61"/>
      <w:footerReference w:type="even" r:id="rId62"/>
      <w:footerReference w:type="default" r:id="rId63"/>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71A6" w14:textId="77777777" w:rsidR="008E146A" w:rsidRDefault="008E146A" w:rsidP="00D35A29">
      <w:pPr>
        <w:spacing w:after="0" w:line="240" w:lineRule="auto"/>
      </w:pPr>
      <w:r>
        <w:separator/>
      </w:r>
    </w:p>
  </w:endnote>
  <w:endnote w:type="continuationSeparator" w:id="0">
    <w:p w14:paraId="1C342FEF" w14:textId="77777777" w:rsidR="008E146A" w:rsidRDefault="008E146A" w:rsidP="00D35A29">
      <w:pPr>
        <w:spacing w:after="0" w:line="240" w:lineRule="auto"/>
      </w:pPr>
      <w:r>
        <w:continuationSeparator/>
      </w:r>
    </w:p>
  </w:endnote>
  <w:endnote w:type="continuationNotice" w:id="1">
    <w:p w14:paraId="6B699D3D" w14:textId="77777777" w:rsidR="008E146A" w:rsidRDefault="008E1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9E5F2F">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8B1F" w14:textId="77777777" w:rsidR="008E146A" w:rsidRDefault="008E146A" w:rsidP="00D35A29">
      <w:pPr>
        <w:spacing w:after="0" w:line="240" w:lineRule="auto"/>
      </w:pPr>
      <w:r>
        <w:separator/>
      </w:r>
    </w:p>
  </w:footnote>
  <w:footnote w:type="continuationSeparator" w:id="0">
    <w:p w14:paraId="7D7CBABB" w14:textId="77777777" w:rsidR="008E146A" w:rsidRDefault="008E146A" w:rsidP="00D35A29">
      <w:pPr>
        <w:spacing w:after="0" w:line="240" w:lineRule="auto"/>
      </w:pPr>
      <w:r>
        <w:continuationSeparator/>
      </w:r>
    </w:p>
  </w:footnote>
  <w:footnote w:type="continuationNotice" w:id="1">
    <w:p w14:paraId="6FBEC3AC" w14:textId="77777777" w:rsidR="008E146A" w:rsidRDefault="008E14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1DEBE1F7"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8428F2">
      <w:rPr>
        <w:rFonts w:ascii="Arial" w:hAnsi="Arial" w:cs="Arial"/>
        <w:i/>
        <w:iCs/>
        <w:sz w:val="20"/>
        <w:szCs w:val="20"/>
      </w:rPr>
      <w:t>An Inspector Calls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514E4741"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17253">
      <w:rPr>
        <w:rFonts w:ascii="Arial" w:hAnsi="Arial" w:cs="Arial"/>
        <w:i/>
        <w:iCs/>
        <w:sz w:val="20"/>
        <w:szCs w:val="20"/>
      </w:rPr>
      <w:t>A</w:t>
    </w:r>
    <w:r w:rsidR="008428F2">
      <w:rPr>
        <w:rFonts w:ascii="Arial" w:hAnsi="Arial" w:cs="Arial"/>
        <w:i/>
        <w:iCs/>
        <w:sz w:val="20"/>
        <w:szCs w:val="20"/>
      </w:rPr>
      <w:t>n Inspector Calls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7F40A052"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117253">
      <w:rPr>
        <w:rFonts w:ascii="Arial" w:hAnsi="Arial" w:cs="Arial"/>
        <w:i/>
        <w:iCs/>
        <w:sz w:val="20"/>
        <w:szCs w:val="20"/>
      </w:rPr>
      <w:t>A</w:t>
    </w:r>
    <w:r w:rsidR="008428F2">
      <w:rPr>
        <w:rFonts w:ascii="Arial" w:hAnsi="Arial" w:cs="Arial"/>
        <w:i/>
        <w:iCs/>
        <w:sz w:val="20"/>
        <w:szCs w:val="20"/>
      </w:rPr>
      <w:t>n Inspector Calls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0BD3E9FB"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117253">
      <w:rPr>
        <w:rFonts w:ascii="Arial" w:hAnsi="Arial" w:cs="Arial"/>
        <w:i/>
        <w:iCs/>
        <w:sz w:val="20"/>
        <w:szCs w:val="20"/>
      </w:rPr>
      <w:t>A</w:t>
    </w:r>
    <w:r w:rsidR="008428F2">
      <w:rPr>
        <w:rFonts w:ascii="Arial" w:hAnsi="Arial" w:cs="Arial"/>
        <w:i/>
        <w:iCs/>
        <w:sz w:val="20"/>
        <w:szCs w:val="20"/>
      </w:rPr>
      <w:t>n Inspector Calls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9D3"/>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BA5DC8"/>
    <w:multiLevelType w:val="multilevel"/>
    <w:tmpl w:val="1E0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B6F6B"/>
    <w:multiLevelType w:val="multilevel"/>
    <w:tmpl w:val="73A0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57AB9"/>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5"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D96905"/>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1273B"/>
    <w:multiLevelType w:val="multilevel"/>
    <w:tmpl w:val="8BB0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71CE8"/>
    <w:multiLevelType w:val="multilevel"/>
    <w:tmpl w:val="5872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F5955"/>
    <w:multiLevelType w:val="multilevel"/>
    <w:tmpl w:val="9FE82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9085C"/>
    <w:multiLevelType w:val="multilevel"/>
    <w:tmpl w:val="609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44"/>
  </w:num>
  <w:num w:numId="2" w16cid:durableId="866068734">
    <w:abstractNumId w:val="17"/>
  </w:num>
  <w:num w:numId="3" w16cid:durableId="368191429">
    <w:abstractNumId w:val="10"/>
  </w:num>
  <w:num w:numId="4" w16cid:durableId="1212420220">
    <w:abstractNumId w:val="46"/>
  </w:num>
  <w:num w:numId="5" w16cid:durableId="735057448">
    <w:abstractNumId w:val="37"/>
  </w:num>
  <w:num w:numId="6" w16cid:durableId="1734818363">
    <w:abstractNumId w:val="13"/>
  </w:num>
  <w:num w:numId="7" w16cid:durableId="197551101">
    <w:abstractNumId w:val="19"/>
  </w:num>
  <w:num w:numId="8" w16cid:durableId="2132164078">
    <w:abstractNumId w:val="47"/>
  </w:num>
  <w:num w:numId="9" w16cid:durableId="1469780810">
    <w:abstractNumId w:val="7"/>
  </w:num>
  <w:num w:numId="10" w16cid:durableId="1062019792">
    <w:abstractNumId w:val="20"/>
  </w:num>
  <w:num w:numId="11" w16cid:durableId="557858446">
    <w:abstractNumId w:val="16"/>
  </w:num>
  <w:num w:numId="12" w16cid:durableId="313877639">
    <w:abstractNumId w:val="24"/>
  </w:num>
  <w:num w:numId="13" w16cid:durableId="295061825">
    <w:abstractNumId w:val="48"/>
  </w:num>
  <w:num w:numId="14" w16cid:durableId="498614540">
    <w:abstractNumId w:val="44"/>
  </w:num>
  <w:num w:numId="15" w16cid:durableId="1999117009">
    <w:abstractNumId w:val="45"/>
  </w:num>
  <w:num w:numId="16" w16cid:durableId="468741049">
    <w:abstractNumId w:val="41"/>
  </w:num>
  <w:num w:numId="17" w16cid:durableId="829062980">
    <w:abstractNumId w:val="39"/>
  </w:num>
  <w:num w:numId="18" w16cid:durableId="887448571">
    <w:abstractNumId w:val="29"/>
  </w:num>
  <w:num w:numId="19" w16cid:durableId="1424492327">
    <w:abstractNumId w:val="26"/>
  </w:num>
  <w:num w:numId="20" w16cid:durableId="705640048">
    <w:abstractNumId w:val="4"/>
  </w:num>
  <w:num w:numId="21" w16cid:durableId="1211114795">
    <w:abstractNumId w:val="27"/>
  </w:num>
  <w:num w:numId="22" w16cid:durableId="824666149">
    <w:abstractNumId w:val="42"/>
  </w:num>
  <w:num w:numId="23" w16cid:durableId="1246718682">
    <w:abstractNumId w:val="14"/>
  </w:num>
  <w:num w:numId="24" w16cid:durableId="1357197657">
    <w:abstractNumId w:val="8"/>
  </w:num>
  <w:num w:numId="25" w16cid:durableId="1829202904">
    <w:abstractNumId w:val="22"/>
  </w:num>
  <w:num w:numId="26" w16cid:durableId="587619463">
    <w:abstractNumId w:val="9"/>
  </w:num>
  <w:num w:numId="27" w16cid:durableId="897279593">
    <w:abstractNumId w:val="34"/>
  </w:num>
  <w:num w:numId="28" w16cid:durableId="412701863">
    <w:abstractNumId w:val="25"/>
  </w:num>
  <w:num w:numId="29" w16cid:durableId="1376269103">
    <w:abstractNumId w:val="43"/>
  </w:num>
  <w:num w:numId="30" w16cid:durableId="1695767338">
    <w:abstractNumId w:val="38"/>
  </w:num>
  <w:num w:numId="31" w16cid:durableId="1871062525">
    <w:abstractNumId w:val="36"/>
  </w:num>
  <w:num w:numId="32" w16cid:durableId="748230308">
    <w:abstractNumId w:val="21"/>
  </w:num>
  <w:num w:numId="33" w16cid:durableId="224343315">
    <w:abstractNumId w:val="33"/>
  </w:num>
  <w:num w:numId="34" w16cid:durableId="1116369823">
    <w:abstractNumId w:val="23"/>
  </w:num>
  <w:num w:numId="35" w16cid:durableId="1945451725">
    <w:abstractNumId w:val="15"/>
  </w:num>
  <w:num w:numId="36" w16cid:durableId="1745764456">
    <w:abstractNumId w:val="6"/>
  </w:num>
  <w:num w:numId="37" w16cid:durableId="1994797415">
    <w:abstractNumId w:val="31"/>
  </w:num>
  <w:num w:numId="38" w16cid:durableId="1901013367">
    <w:abstractNumId w:val="3"/>
  </w:num>
  <w:num w:numId="39" w16cid:durableId="1910916794">
    <w:abstractNumId w:val="2"/>
  </w:num>
  <w:num w:numId="40" w16cid:durableId="580717458">
    <w:abstractNumId w:val="11"/>
  </w:num>
  <w:num w:numId="41" w16cid:durableId="1536847585">
    <w:abstractNumId w:val="1"/>
  </w:num>
  <w:num w:numId="42" w16cid:durableId="1698774319">
    <w:abstractNumId w:val="35"/>
  </w:num>
  <w:num w:numId="43" w16cid:durableId="1969704222">
    <w:abstractNumId w:val="28"/>
  </w:num>
  <w:num w:numId="44" w16cid:durableId="430055238">
    <w:abstractNumId w:val="0"/>
  </w:num>
  <w:num w:numId="45" w16cid:durableId="1173255657">
    <w:abstractNumId w:val="32"/>
  </w:num>
  <w:num w:numId="46" w16cid:durableId="536509610">
    <w:abstractNumId w:val="5"/>
  </w:num>
  <w:num w:numId="47" w16cid:durableId="767194083">
    <w:abstractNumId w:val="30"/>
  </w:num>
  <w:num w:numId="48" w16cid:durableId="1820338349">
    <w:abstractNumId w:val="40"/>
  </w:num>
  <w:num w:numId="49" w16cid:durableId="1606301691">
    <w:abstractNumId w:val="18"/>
  </w:num>
  <w:num w:numId="50" w16cid:durableId="208445100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3A5"/>
    <w:rsid w:val="00002873"/>
    <w:rsid w:val="00002B5B"/>
    <w:rsid w:val="0000327D"/>
    <w:rsid w:val="00003424"/>
    <w:rsid w:val="00004210"/>
    <w:rsid w:val="00004444"/>
    <w:rsid w:val="00005AA8"/>
    <w:rsid w:val="0000671E"/>
    <w:rsid w:val="000072E3"/>
    <w:rsid w:val="00007C4B"/>
    <w:rsid w:val="0001178A"/>
    <w:rsid w:val="000120F7"/>
    <w:rsid w:val="000122D8"/>
    <w:rsid w:val="000122E0"/>
    <w:rsid w:val="0001232C"/>
    <w:rsid w:val="00012F00"/>
    <w:rsid w:val="00013290"/>
    <w:rsid w:val="00013D12"/>
    <w:rsid w:val="00013F5F"/>
    <w:rsid w:val="000141ED"/>
    <w:rsid w:val="0001464C"/>
    <w:rsid w:val="00017B1C"/>
    <w:rsid w:val="00020FF2"/>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36E2"/>
    <w:rsid w:val="00047AFF"/>
    <w:rsid w:val="000519E6"/>
    <w:rsid w:val="00051BBA"/>
    <w:rsid w:val="00052265"/>
    <w:rsid w:val="000524F5"/>
    <w:rsid w:val="00054524"/>
    <w:rsid w:val="00055200"/>
    <w:rsid w:val="000565E0"/>
    <w:rsid w:val="0005746D"/>
    <w:rsid w:val="00057F33"/>
    <w:rsid w:val="0006200E"/>
    <w:rsid w:val="00062648"/>
    <w:rsid w:val="000631BD"/>
    <w:rsid w:val="000647A3"/>
    <w:rsid w:val="000655BE"/>
    <w:rsid w:val="00066F9E"/>
    <w:rsid w:val="0006733F"/>
    <w:rsid w:val="00067B71"/>
    <w:rsid w:val="00073611"/>
    <w:rsid w:val="00073BA8"/>
    <w:rsid w:val="00074BC2"/>
    <w:rsid w:val="00075659"/>
    <w:rsid w:val="00075C18"/>
    <w:rsid w:val="00075E16"/>
    <w:rsid w:val="000768F5"/>
    <w:rsid w:val="00076F9F"/>
    <w:rsid w:val="000772F1"/>
    <w:rsid w:val="00077312"/>
    <w:rsid w:val="00077614"/>
    <w:rsid w:val="00080D5F"/>
    <w:rsid w:val="0008513C"/>
    <w:rsid w:val="00086CD2"/>
    <w:rsid w:val="00086DBB"/>
    <w:rsid w:val="000877E4"/>
    <w:rsid w:val="00087D3E"/>
    <w:rsid w:val="00090F63"/>
    <w:rsid w:val="000911B2"/>
    <w:rsid w:val="00094166"/>
    <w:rsid w:val="00094D25"/>
    <w:rsid w:val="00094EB9"/>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23B4"/>
    <w:rsid w:val="000C3286"/>
    <w:rsid w:val="000C4A80"/>
    <w:rsid w:val="000C6EB8"/>
    <w:rsid w:val="000D0034"/>
    <w:rsid w:val="000D138C"/>
    <w:rsid w:val="000D1822"/>
    <w:rsid w:val="000D21FB"/>
    <w:rsid w:val="000D4CED"/>
    <w:rsid w:val="000D4E19"/>
    <w:rsid w:val="000D4F60"/>
    <w:rsid w:val="000D613A"/>
    <w:rsid w:val="000D6C4B"/>
    <w:rsid w:val="000E1EFF"/>
    <w:rsid w:val="000E3D7D"/>
    <w:rsid w:val="000E4213"/>
    <w:rsid w:val="000E5274"/>
    <w:rsid w:val="000E58AB"/>
    <w:rsid w:val="000E6455"/>
    <w:rsid w:val="000E7879"/>
    <w:rsid w:val="000F22F3"/>
    <w:rsid w:val="000F5D41"/>
    <w:rsid w:val="000F7B33"/>
    <w:rsid w:val="000F7EFA"/>
    <w:rsid w:val="00100513"/>
    <w:rsid w:val="00100AB5"/>
    <w:rsid w:val="0010462F"/>
    <w:rsid w:val="00106336"/>
    <w:rsid w:val="00107A6C"/>
    <w:rsid w:val="0011057E"/>
    <w:rsid w:val="001118FA"/>
    <w:rsid w:val="00111C0E"/>
    <w:rsid w:val="001121C0"/>
    <w:rsid w:val="0011253F"/>
    <w:rsid w:val="00112C80"/>
    <w:rsid w:val="00113B26"/>
    <w:rsid w:val="001143D0"/>
    <w:rsid w:val="00115551"/>
    <w:rsid w:val="001158F5"/>
    <w:rsid w:val="00116604"/>
    <w:rsid w:val="00116951"/>
    <w:rsid w:val="0011719E"/>
    <w:rsid w:val="00117253"/>
    <w:rsid w:val="0012037B"/>
    <w:rsid w:val="001223EC"/>
    <w:rsid w:val="00123D2C"/>
    <w:rsid w:val="00124E2B"/>
    <w:rsid w:val="00126AB8"/>
    <w:rsid w:val="00130A57"/>
    <w:rsid w:val="00130DBD"/>
    <w:rsid w:val="0013538D"/>
    <w:rsid w:val="0013603C"/>
    <w:rsid w:val="00136172"/>
    <w:rsid w:val="00140119"/>
    <w:rsid w:val="001407A8"/>
    <w:rsid w:val="00140D32"/>
    <w:rsid w:val="0014143A"/>
    <w:rsid w:val="0014334C"/>
    <w:rsid w:val="00145654"/>
    <w:rsid w:val="00146A12"/>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7DF"/>
    <w:rsid w:val="00164B14"/>
    <w:rsid w:val="00164FF2"/>
    <w:rsid w:val="00165849"/>
    <w:rsid w:val="00165882"/>
    <w:rsid w:val="00165FCB"/>
    <w:rsid w:val="0016612E"/>
    <w:rsid w:val="001665F8"/>
    <w:rsid w:val="00166DC4"/>
    <w:rsid w:val="001676EE"/>
    <w:rsid w:val="0017176E"/>
    <w:rsid w:val="00173C58"/>
    <w:rsid w:val="001749AD"/>
    <w:rsid w:val="00175822"/>
    <w:rsid w:val="0017663A"/>
    <w:rsid w:val="00176FE6"/>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1A71"/>
    <w:rsid w:val="00194EF1"/>
    <w:rsid w:val="001952F4"/>
    <w:rsid w:val="0019607E"/>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4E27"/>
    <w:rsid w:val="001E5BE9"/>
    <w:rsid w:val="001E7541"/>
    <w:rsid w:val="001F01E3"/>
    <w:rsid w:val="001F082D"/>
    <w:rsid w:val="001F1A9B"/>
    <w:rsid w:val="001F2CDD"/>
    <w:rsid w:val="001F3F5E"/>
    <w:rsid w:val="0020160B"/>
    <w:rsid w:val="002038DF"/>
    <w:rsid w:val="00203A34"/>
    <w:rsid w:val="00203EEC"/>
    <w:rsid w:val="002052E2"/>
    <w:rsid w:val="00206D9F"/>
    <w:rsid w:val="00207129"/>
    <w:rsid w:val="00207DFF"/>
    <w:rsid w:val="002141A3"/>
    <w:rsid w:val="002145A4"/>
    <w:rsid w:val="00216561"/>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50E5C"/>
    <w:rsid w:val="002539E5"/>
    <w:rsid w:val="00253B83"/>
    <w:rsid w:val="0025411D"/>
    <w:rsid w:val="00254BBD"/>
    <w:rsid w:val="00255419"/>
    <w:rsid w:val="00255953"/>
    <w:rsid w:val="00256200"/>
    <w:rsid w:val="00257D91"/>
    <w:rsid w:val="00257E05"/>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1F45"/>
    <w:rsid w:val="0029292E"/>
    <w:rsid w:val="00292F9C"/>
    <w:rsid w:val="0029331B"/>
    <w:rsid w:val="00294980"/>
    <w:rsid w:val="00295219"/>
    <w:rsid w:val="00295B99"/>
    <w:rsid w:val="00295CBC"/>
    <w:rsid w:val="00296530"/>
    <w:rsid w:val="002966B2"/>
    <w:rsid w:val="002967C6"/>
    <w:rsid w:val="00296C4B"/>
    <w:rsid w:val="002A01D4"/>
    <w:rsid w:val="002A4076"/>
    <w:rsid w:val="002A5472"/>
    <w:rsid w:val="002A6A97"/>
    <w:rsid w:val="002A7158"/>
    <w:rsid w:val="002A7417"/>
    <w:rsid w:val="002B0818"/>
    <w:rsid w:val="002B1D32"/>
    <w:rsid w:val="002B2D97"/>
    <w:rsid w:val="002B3E04"/>
    <w:rsid w:val="002B4AD9"/>
    <w:rsid w:val="002B5091"/>
    <w:rsid w:val="002B515E"/>
    <w:rsid w:val="002B6259"/>
    <w:rsid w:val="002B73A5"/>
    <w:rsid w:val="002B7923"/>
    <w:rsid w:val="002C0A87"/>
    <w:rsid w:val="002C15B2"/>
    <w:rsid w:val="002C17C7"/>
    <w:rsid w:val="002C20F7"/>
    <w:rsid w:val="002C2D9C"/>
    <w:rsid w:val="002C3140"/>
    <w:rsid w:val="002C3B9F"/>
    <w:rsid w:val="002C4019"/>
    <w:rsid w:val="002C5862"/>
    <w:rsid w:val="002C73DD"/>
    <w:rsid w:val="002D00BF"/>
    <w:rsid w:val="002D231D"/>
    <w:rsid w:val="002D3E6F"/>
    <w:rsid w:val="002D425C"/>
    <w:rsid w:val="002D44F9"/>
    <w:rsid w:val="002D5562"/>
    <w:rsid w:val="002D5D1A"/>
    <w:rsid w:val="002D78F3"/>
    <w:rsid w:val="002E13FB"/>
    <w:rsid w:val="002E2A33"/>
    <w:rsid w:val="002E3CD2"/>
    <w:rsid w:val="002E4C41"/>
    <w:rsid w:val="002E61CB"/>
    <w:rsid w:val="002E6AD0"/>
    <w:rsid w:val="002E6EFD"/>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65B"/>
    <w:rsid w:val="00307F4E"/>
    <w:rsid w:val="00310102"/>
    <w:rsid w:val="00311F1C"/>
    <w:rsid w:val="00311FB2"/>
    <w:rsid w:val="00312E86"/>
    <w:rsid w:val="00314472"/>
    <w:rsid w:val="00314619"/>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4488"/>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925"/>
    <w:rsid w:val="00364E8F"/>
    <w:rsid w:val="00365503"/>
    <w:rsid w:val="00366715"/>
    <w:rsid w:val="00366A68"/>
    <w:rsid w:val="003677D4"/>
    <w:rsid w:val="0036786F"/>
    <w:rsid w:val="00370689"/>
    <w:rsid w:val="00372C79"/>
    <w:rsid w:val="00373234"/>
    <w:rsid w:val="00373B69"/>
    <w:rsid w:val="00374F02"/>
    <w:rsid w:val="003754DB"/>
    <w:rsid w:val="00375E03"/>
    <w:rsid w:val="00381B0D"/>
    <w:rsid w:val="00382D6D"/>
    <w:rsid w:val="003834F5"/>
    <w:rsid w:val="00384162"/>
    <w:rsid w:val="00386117"/>
    <w:rsid w:val="003862B3"/>
    <w:rsid w:val="00386B7D"/>
    <w:rsid w:val="00387416"/>
    <w:rsid w:val="003874CA"/>
    <w:rsid w:val="00387F22"/>
    <w:rsid w:val="00391F81"/>
    <w:rsid w:val="0039245E"/>
    <w:rsid w:val="00392EA5"/>
    <w:rsid w:val="003945D3"/>
    <w:rsid w:val="003946B4"/>
    <w:rsid w:val="00395049"/>
    <w:rsid w:val="0039509C"/>
    <w:rsid w:val="00395AF6"/>
    <w:rsid w:val="00396258"/>
    <w:rsid w:val="003A0E15"/>
    <w:rsid w:val="003A193D"/>
    <w:rsid w:val="003A1A3F"/>
    <w:rsid w:val="003A1ED5"/>
    <w:rsid w:val="003A202A"/>
    <w:rsid w:val="003A2DA9"/>
    <w:rsid w:val="003A3281"/>
    <w:rsid w:val="003A3EE6"/>
    <w:rsid w:val="003A4A8F"/>
    <w:rsid w:val="003A4F8A"/>
    <w:rsid w:val="003A77CB"/>
    <w:rsid w:val="003B06BA"/>
    <w:rsid w:val="003B33DE"/>
    <w:rsid w:val="003B3DE3"/>
    <w:rsid w:val="003B400B"/>
    <w:rsid w:val="003B51E1"/>
    <w:rsid w:val="003B5F16"/>
    <w:rsid w:val="003B625D"/>
    <w:rsid w:val="003B701A"/>
    <w:rsid w:val="003B7053"/>
    <w:rsid w:val="003C02CC"/>
    <w:rsid w:val="003C2F4C"/>
    <w:rsid w:val="003C52B1"/>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2135"/>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C7B"/>
    <w:rsid w:val="00433409"/>
    <w:rsid w:val="00435318"/>
    <w:rsid w:val="004356B5"/>
    <w:rsid w:val="00436491"/>
    <w:rsid w:val="004374CD"/>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57CD4"/>
    <w:rsid w:val="00462470"/>
    <w:rsid w:val="00464916"/>
    <w:rsid w:val="004652A9"/>
    <w:rsid w:val="00465CE8"/>
    <w:rsid w:val="00466151"/>
    <w:rsid w:val="004713C4"/>
    <w:rsid w:val="00471823"/>
    <w:rsid w:val="00474608"/>
    <w:rsid w:val="0047608A"/>
    <w:rsid w:val="004767F0"/>
    <w:rsid w:val="004773E7"/>
    <w:rsid w:val="00477576"/>
    <w:rsid w:val="00480DDF"/>
    <w:rsid w:val="0048142A"/>
    <w:rsid w:val="00481824"/>
    <w:rsid w:val="00481CF6"/>
    <w:rsid w:val="00483A69"/>
    <w:rsid w:val="00483FA6"/>
    <w:rsid w:val="004849F7"/>
    <w:rsid w:val="00485CCD"/>
    <w:rsid w:val="0048682E"/>
    <w:rsid w:val="004869FF"/>
    <w:rsid w:val="00486A62"/>
    <w:rsid w:val="0049325C"/>
    <w:rsid w:val="00493B7C"/>
    <w:rsid w:val="00493FC4"/>
    <w:rsid w:val="00493FE2"/>
    <w:rsid w:val="0049430E"/>
    <w:rsid w:val="00494406"/>
    <w:rsid w:val="004950CD"/>
    <w:rsid w:val="004A03F9"/>
    <w:rsid w:val="004A180A"/>
    <w:rsid w:val="004A1922"/>
    <w:rsid w:val="004A1E7C"/>
    <w:rsid w:val="004A263D"/>
    <w:rsid w:val="004A349F"/>
    <w:rsid w:val="004A3D25"/>
    <w:rsid w:val="004A62E2"/>
    <w:rsid w:val="004A6CB3"/>
    <w:rsid w:val="004A6F14"/>
    <w:rsid w:val="004A7607"/>
    <w:rsid w:val="004A7C1E"/>
    <w:rsid w:val="004B11E3"/>
    <w:rsid w:val="004B27D0"/>
    <w:rsid w:val="004B32C1"/>
    <w:rsid w:val="004B42C6"/>
    <w:rsid w:val="004B52E4"/>
    <w:rsid w:val="004B66C7"/>
    <w:rsid w:val="004B6BA6"/>
    <w:rsid w:val="004B6CF2"/>
    <w:rsid w:val="004B7B42"/>
    <w:rsid w:val="004C0455"/>
    <w:rsid w:val="004C1109"/>
    <w:rsid w:val="004C1596"/>
    <w:rsid w:val="004C30B1"/>
    <w:rsid w:val="004C497B"/>
    <w:rsid w:val="004C688D"/>
    <w:rsid w:val="004C7798"/>
    <w:rsid w:val="004D0125"/>
    <w:rsid w:val="004D06BB"/>
    <w:rsid w:val="004D1459"/>
    <w:rsid w:val="004D1F81"/>
    <w:rsid w:val="004D2381"/>
    <w:rsid w:val="004D34D2"/>
    <w:rsid w:val="004D3622"/>
    <w:rsid w:val="004D4FFD"/>
    <w:rsid w:val="004D6A0E"/>
    <w:rsid w:val="004E0D23"/>
    <w:rsid w:val="004E0DB2"/>
    <w:rsid w:val="004E1988"/>
    <w:rsid w:val="004E2900"/>
    <w:rsid w:val="004E2E80"/>
    <w:rsid w:val="004E3570"/>
    <w:rsid w:val="004E53C5"/>
    <w:rsid w:val="004E5835"/>
    <w:rsid w:val="004E5E75"/>
    <w:rsid w:val="004E626F"/>
    <w:rsid w:val="004E7592"/>
    <w:rsid w:val="004E7F76"/>
    <w:rsid w:val="004F0295"/>
    <w:rsid w:val="004F038D"/>
    <w:rsid w:val="004F25D7"/>
    <w:rsid w:val="004F3103"/>
    <w:rsid w:val="004F32D3"/>
    <w:rsid w:val="004F3684"/>
    <w:rsid w:val="00500624"/>
    <w:rsid w:val="00502254"/>
    <w:rsid w:val="0050496E"/>
    <w:rsid w:val="00504AC3"/>
    <w:rsid w:val="005101D5"/>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CB1"/>
    <w:rsid w:val="00530DCD"/>
    <w:rsid w:val="0053123E"/>
    <w:rsid w:val="0053189C"/>
    <w:rsid w:val="00535138"/>
    <w:rsid w:val="00535BC1"/>
    <w:rsid w:val="00540793"/>
    <w:rsid w:val="00540CC1"/>
    <w:rsid w:val="0054324E"/>
    <w:rsid w:val="005437F3"/>
    <w:rsid w:val="00543925"/>
    <w:rsid w:val="00543AF5"/>
    <w:rsid w:val="00543BAD"/>
    <w:rsid w:val="00543BCD"/>
    <w:rsid w:val="00545EED"/>
    <w:rsid w:val="00546A1F"/>
    <w:rsid w:val="00546AC8"/>
    <w:rsid w:val="0055060F"/>
    <w:rsid w:val="00551BED"/>
    <w:rsid w:val="0055286F"/>
    <w:rsid w:val="00552CAB"/>
    <w:rsid w:val="00553276"/>
    <w:rsid w:val="00556D0F"/>
    <w:rsid w:val="0055751B"/>
    <w:rsid w:val="00557D71"/>
    <w:rsid w:val="005607B3"/>
    <w:rsid w:val="00561D0B"/>
    <w:rsid w:val="005646B5"/>
    <w:rsid w:val="00565B8F"/>
    <w:rsid w:val="0056640A"/>
    <w:rsid w:val="005668B7"/>
    <w:rsid w:val="0056691A"/>
    <w:rsid w:val="00566ABE"/>
    <w:rsid w:val="0056778F"/>
    <w:rsid w:val="00567896"/>
    <w:rsid w:val="00571F8D"/>
    <w:rsid w:val="00572679"/>
    <w:rsid w:val="005730AD"/>
    <w:rsid w:val="005730F3"/>
    <w:rsid w:val="00574709"/>
    <w:rsid w:val="0057566F"/>
    <w:rsid w:val="00575721"/>
    <w:rsid w:val="00575940"/>
    <w:rsid w:val="00577251"/>
    <w:rsid w:val="005813FA"/>
    <w:rsid w:val="005816CA"/>
    <w:rsid w:val="00583786"/>
    <w:rsid w:val="00584197"/>
    <w:rsid w:val="00584571"/>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26BD"/>
    <w:rsid w:val="005A4332"/>
    <w:rsid w:val="005A48D2"/>
    <w:rsid w:val="005A4CA4"/>
    <w:rsid w:val="005A6AA8"/>
    <w:rsid w:val="005A72F9"/>
    <w:rsid w:val="005B07A7"/>
    <w:rsid w:val="005B0FDF"/>
    <w:rsid w:val="005B14BF"/>
    <w:rsid w:val="005B22EC"/>
    <w:rsid w:val="005B3180"/>
    <w:rsid w:val="005B4797"/>
    <w:rsid w:val="005B5A3A"/>
    <w:rsid w:val="005B5D9F"/>
    <w:rsid w:val="005B6D64"/>
    <w:rsid w:val="005C074D"/>
    <w:rsid w:val="005C1C44"/>
    <w:rsid w:val="005C1D99"/>
    <w:rsid w:val="005C2F8C"/>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7ED0"/>
    <w:rsid w:val="005F0DE8"/>
    <w:rsid w:val="005F115D"/>
    <w:rsid w:val="005F12A9"/>
    <w:rsid w:val="005F2A6A"/>
    <w:rsid w:val="005F33BD"/>
    <w:rsid w:val="005F4B47"/>
    <w:rsid w:val="005F54B6"/>
    <w:rsid w:val="005F589A"/>
    <w:rsid w:val="005F6814"/>
    <w:rsid w:val="005F6EF6"/>
    <w:rsid w:val="005F78C2"/>
    <w:rsid w:val="005F7DB1"/>
    <w:rsid w:val="006008BE"/>
    <w:rsid w:val="00600957"/>
    <w:rsid w:val="00601310"/>
    <w:rsid w:val="00601FAE"/>
    <w:rsid w:val="00602FEC"/>
    <w:rsid w:val="0060304D"/>
    <w:rsid w:val="0060444E"/>
    <w:rsid w:val="00604C06"/>
    <w:rsid w:val="006055A7"/>
    <w:rsid w:val="00606E54"/>
    <w:rsid w:val="00607365"/>
    <w:rsid w:val="00607645"/>
    <w:rsid w:val="006101C7"/>
    <w:rsid w:val="00610AAE"/>
    <w:rsid w:val="00610E06"/>
    <w:rsid w:val="0061148C"/>
    <w:rsid w:val="006119B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204A"/>
    <w:rsid w:val="00654690"/>
    <w:rsid w:val="006578D4"/>
    <w:rsid w:val="00657994"/>
    <w:rsid w:val="00657A49"/>
    <w:rsid w:val="0066119E"/>
    <w:rsid w:val="00663005"/>
    <w:rsid w:val="00663561"/>
    <w:rsid w:val="006636CE"/>
    <w:rsid w:val="0066524E"/>
    <w:rsid w:val="006655D0"/>
    <w:rsid w:val="006662B2"/>
    <w:rsid w:val="00666427"/>
    <w:rsid w:val="00670023"/>
    <w:rsid w:val="00671BFF"/>
    <w:rsid w:val="00671F0F"/>
    <w:rsid w:val="006730EC"/>
    <w:rsid w:val="006736BC"/>
    <w:rsid w:val="0067398A"/>
    <w:rsid w:val="0067458A"/>
    <w:rsid w:val="0068029F"/>
    <w:rsid w:val="006820B0"/>
    <w:rsid w:val="006824D0"/>
    <w:rsid w:val="00682A86"/>
    <w:rsid w:val="00682E2F"/>
    <w:rsid w:val="00684C24"/>
    <w:rsid w:val="00684E9A"/>
    <w:rsid w:val="00692EC1"/>
    <w:rsid w:val="00693BE7"/>
    <w:rsid w:val="006941C3"/>
    <w:rsid w:val="00694326"/>
    <w:rsid w:val="0069504E"/>
    <w:rsid w:val="0069559D"/>
    <w:rsid w:val="00696ABE"/>
    <w:rsid w:val="00697C66"/>
    <w:rsid w:val="00697E22"/>
    <w:rsid w:val="006A1306"/>
    <w:rsid w:val="006A3394"/>
    <w:rsid w:val="006A3BC5"/>
    <w:rsid w:val="006A4E88"/>
    <w:rsid w:val="006A5127"/>
    <w:rsid w:val="006A53A2"/>
    <w:rsid w:val="006A5C6C"/>
    <w:rsid w:val="006A6C0B"/>
    <w:rsid w:val="006A76A5"/>
    <w:rsid w:val="006B04E6"/>
    <w:rsid w:val="006B0586"/>
    <w:rsid w:val="006B0F49"/>
    <w:rsid w:val="006B10CB"/>
    <w:rsid w:val="006B11BA"/>
    <w:rsid w:val="006B16F5"/>
    <w:rsid w:val="006B2166"/>
    <w:rsid w:val="006B24A2"/>
    <w:rsid w:val="006B33BF"/>
    <w:rsid w:val="006B3C2C"/>
    <w:rsid w:val="006B523E"/>
    <w:rsid w:val="006B6A1A"/>
    <w:rsid w:val="006B708C"/>
    <w:rsid w:val="006B7833"/>
    <w:rsid w:val="006B7DE6"/>
    <w:rsid w:val="006C0A56"/>
    <w:rsid w:val="006C13BB"/>
    <w:rsid w:val="006C151F"/>
    <w:rsid w:val="006C1959"/>
    <w:rsid w:val="006C2427"/>
    <w:rsid w:val="006C3365"/>
    <w:rsid w:val="006C6F0E"/>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0E7D"/>
    <w:rsid w:val="006F380B"/>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4A6D"/>
    <w:rsid w:val="00717078"/>
    <w:rsid w:val="00720591"/>
    <w:rsid w:val="007210F6"/>
    <w:rsid w:val="00723622"/>
    <w:rsid w:val="00724355"/>
    <w:rsid w:val="007258EF"/>
    <w:rsid w:val="00725F00"/>
    <w:rsid w:val="00725F64"/>
    <w:rsid w:val="00726DD1"/>
    <w:rsid w:val="00727CC5"/>
    <w:rsid w:val="007315A8"/>
    <w:rsid w:val="00731947"/>
    <w:rsid w:val="00732902"/>
    <w:rsid w:val="00732DC9"/>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5829"/>
    <w:rsid w:val="0076014A"/>
    <w:rsid w:val="00760204"/>
    <w:rsid w:val="00760218"/>
    <w:rsid w:val="00761748"/>
    <w:rsid w:val="00761C9E"/>
    <w:rsid w:val="007644AC"/>
    <w:rsid w:val="00764AFB"/>
    <w:rsid w:val="00765211"/>
    <w:rsid w:val="00765FC7"/>
    <w:rsid w:val="00766172"/>
    <w:rsid w:val="007662E9"/>
    <w:rsid w:val="00767F89"/>
    <w:rsid w:val="00770788"/>
    <w:rsid w:val="007723B8"/>
    <w:rsid w:val="00772861"/>
    <w:rsid w:val="007753F2"/>
    <w:rsid w:val="00775CDF"/>
    <w:rsid w:val="007760D2"/>
    <w:rsid w:val="007761BA"/>
    <w:rsid w:val="00776211"/>
    <w:rsid w:val="0077783B"/>
    <w:rsid w:val="00780707"/>
    <w:rsid w:val="00783A22"/>
    <w:rsid w:val="00783A77"/>
    <w:rsid w:val="00783D3B"/>
    <w:rsid w:val="007841BE"/>
    <w:rsid w:val="00785FD2"/>
    <w:rsid w:val="00786A39"/>
    <w:rsid w:val="00791FB8"/>
    <w:rsid w:val="00792008"/>
    <w:rsid w:val="00792123"/>
    <w:rsid w:val="007929BA"/>
    <w:rsid w:val="007936E4"/>
    <w:rsid w:val="00793AA7"/>
    <w:rsid w:val="0079413C"/>
    <w:rsid w:val="0079569D"/>
    <w:rsid w:val="0079605A"/>
    <w:rsid w:val="007961B5"/>
    <w:rsid w:val="00796755"/>
    <w:rsid w:val="00796B11"/>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639F"/>
    <w:rsid w:val="007D77E6"/>
    <w:rsid w:val="007D7856"/>
    <w:rsid w:val="007E113C"/>
    <w:rsid w:val="007E1640"/>
    <w:rsid w:val="007E2F4F"/>
    <w:rsid w:val="007E3C47"/>
    <w:rsid w:val="007E44AC"/>
    <w:rsid w:val="007E4CC2"/>
    <w:rsid w:val="007E519D"/>
    <w:rsid w:val="007E6CA6"/>
    <w:rsid w:val="007F0221"/>
    <w:rsid w:val="007F08DB"/>
    <w:rsid w:val="007F0B70"/>
    <w:rsid w:val="007F2537"/>
    <w:rsid w:val="007F28EF"/>
    <w:rsid w:val="007F5004"/>
    <w:rsid w:val="0080135B"/>
    <w:rsid w:val="00803347"/>
    <w:rsid w:val="00804F60"/>
    <w:rsid w:val="00805A06"/>
    <w:rsid w:val="008074B6"/>
    <w:rsid w:val="00807D82"/>
    <w:rsid w:val="00812762"/>
    <w:rsid w:val="00813102"/>
    <w:rsid w:val="00813971"/>
    <w:rsid w:val="0081413A"/>
    <w:rsid w:val="00815158"/>
    <w:rsid w:val="0081541A"/>
    <w:rsid w:val="00815A65"/>
    <w:rsid w:val="00820D73"/>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45E1"/>
    <w:rsid w:val="00834888"/>
    <w:rsid w:val="00835931"/>
    <w:rsid w:val="00835A3D"/>
    <w:rsid w:val="008360DC"/>
    <w:rsid w:val="008369B7"/>
    <w:rsid w:val="00836B74"/>
    <w:rsid w:val="00837DD8"/>
    <w:rsid w:val="00840B45"/>
    <w:rsid w:val="008428F2"/>
    <w:rsid w:val="00843184"/>
    <w:rsid w:val="0084407E"/>
    <w:rsid w:val="0084497F"/>
    <w:rsid w:val="00845203"/>
    <w:rsid w:val="00845B28"/>
    <w:rsid w:val="008462A7"/>
    <w:rsid w:val="008462D1"/>
    <w:rsid w:val="00846ECC"/>
    <w:rsid w:val="00851EF9"/>
    <w:rsid w:val="008529D8"/>
    <w:rsid w:val="0085307E"/>
    <w:rsid w:val="008553DC"/>
    <w:rsid w:val="00856BF9"/>
    <w:rsid w:val="0085767A"/>
    <w:rsid w:val="00865FA1"/>
    <w:rsid w:val="00866E78"/>
    <w:rsid w:val="00866EFC"/>
    <w:rsid w:val="0086732C"/>
    <w:rsid w:val="008673C9"/>
    <w:rsid w:val="00870DFA"/>
    <w:rsid w:val="00871111"/>
    <w:rsid w:val="00871657"/>
    <w:rsid w:val="008716B0"/>
    <w:rsid w:val="008716BB"/>
    <w:rsid w:val="008725C2"/>
    <w:rsid w:val="008726CE"/>
    <w:rsid w:val="00874509"/>
    <w:rsid w:val="00876004"/>
    <w:rsid w:val="00880AA7"/>
    <w:rsid w:val="00881229"/>
    <w:rsid w:val="00881E87"/>
    <w:rsid w:val="008826FD"/>
    <w:rsid w:val="00882B70"/>
    <w:rsid w:val="008837FA"/>
    <w:rsid w:val="0088384A"/>
    <w:rsid w:val="00885B61"/>
    <w:rsid w:val="00886441"/>
    <w:rsid w:val="00886E99"/>
    <w:rsid w:val="0088739E"/>
    <w:rsid w:val="00887855"/>
    <w:rsid w:val="00887E60"/>
    <w:rsid w:val="00890940"/>
    <w:rsid w:val="008913DF"/>
    <w:rsid w:val="00891D27"/>
    <w:rsid w:val="00892416"/>
    <w:rsid w:val="00893889"/>
    <w:rsid w:val="0089468D"/>
    <w:rsid w:val="00894AFA"/>
    <w:rsid w:val="0089562C"/>
    <w:rsid w:val="00895F5D"/>
    <w:rsid w:val="00897E6D"/>
    <w:rsid w:val="008A106F"/>
    <w:rsid w:val="008A11E3"/>
    <w:rsid w:val="008A276E"/>
    <w:rsid w:val="008A369B"/>
    <w:rsid w:val="008A39A0"/>
    <w:rsid w:val="008A4443"/>
    <w:rsid w:val="008A4B17"/>
    <w:rsid w:val="008A6AB9"/>
    <w:rsid w:val="008A701F"/>
    <w:rsid w:val="008A7247"/>
    <w:rsid w:val="008B0494"/>
    <w:rsid w:val="008B091B"/>
    <w:rsid w:val="008B0CEB"/>
    <w:rsid w:val="008B2A1E"/>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146A"/>
    <w:rsid w:val="008E2949"/>
    <w:rsid w:val="008E4016"/>
    <w:rsid w:val="008E4569"/>
    <w:rsid w:val="008E4CC0"/>
    <w:rsid w:val="008E7AD8"/>
    <w:rsid w:val="008F34D6"/>
    <w:rsid w:val="008F4A6D"/>
    <w:rsid w:val="008F60A2"/>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8B2"/>
    <w:rsid w:val="009139AC"/>
    <w:rsid w:val="00915BAD"/>
    <w:rsid w:val="0091669B"/>
    <w:rsid w:val="009178DB"/>
    <w:rsid w:val="00921B12"/>
    <w:rsid w:val="00922AE9"/>
    <w:rsid w:val="009237AD"/>
    <w:rsid w:val="00926476"/>
    <w:rsid w:val="00930A1B"/>
    <w:rsid w:val="00930F9A"/>
    <w:rsid w:val="0093154A"/>
    <w:rsid w:val="00931681"/>
    <w:rsid w:val="00931BB8"/>
    <w:rsid w:val="00932A2A"/>
    <w:rsid w:val="009338D6"/>
    <w:rsid w:val="00934B5B"/>
    <w:rsid w:val="009357A3"/>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1624"/>
    <w:rsid w:val="009522CC"/>
    <w:rsid w:val="0095231F"/>
    <w:rsid w:val="00952F4B"/>
    <w:rsid w:val="00953A81"/>
    <w:rsid w:val="00953F3C"/>
    <w:rsid w:val="00956459"/>
    <w:rsid w:val="009567F1"/>
    <w:rsid w:val="00957FA4"/>
    <w:rsid w:val="00960BC2"/>
    <w:rsid w:val="009613FF"/>
    <w:rsid w:val="009617F9"/>
    <w:rsid w:val="009629F9"/>
    <w:rsid w:val="00962A66"/>
    <w:rsid w:val="009647B8"/>
    <w:rsid w:val="00967F25"/>
    <w:rsid w:val="00975B6A"/>
    <w:rsid w:val="009760C4"/>
    <w:rsid w:val="0097659F"/>
    <w:rsid w:val="009767B5"/>
    <w:rsid w:val="00976DC5"/>
    <w:rsid w:val="0097799B"/>
    <w:rsid w:val="0098010B"/>
    <w:rsid w:val="00980F07"/>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5F22"/>
    <w:rsid w:val="009B6148"/>
    <w:rsid w:val="009B63E3"/>
    <w:rsid w:val="009C2082"/>
    <w:rsid w:val="009C2633"/>
    <w:rsid w:val="009C2839"/>
    <w:rsid w:val="009C2D43"/>
    <w:rsid w:val="009C44B0"/>
    <w:rsid w:val="009C4803"/>
    <w:rsid w:val="009C4C38"/>
    <w:rsid w:val="009C4F8A"/>
    <w:rsid w:val="009C5591"/>
    <w:rsid w:val="009C5C19"/>
    <w:rsid w:val="009D1CC1"/>
    <w:rsid w:val="009D3713"/>
    <w:rsid w:val="009D495B"/>
    <w:rsid w:val="009D4E4B"/>
    <w:rsid w:val="009D6289"/>
    <w:rsid w:val="009D6BB7"/>
    <w:rsid w:val="009E156F"/>
    <w:rsid w:val="009E266B"/>
    <w:rsid w:val="009E382A"/>
    <w:rsid w:val="009E5F2F"/>
    <w:rsid w:val="009E626C"/>
    <w:rsid w:val="009F072E"/>
    <w:rsid w:val="009F1386"/>
    <w:rsid w:val="009F332F"/>
    <w:rsid w:val="009F39A7"/>
    <w:rsid w:val="009F482E"/>
    <w:rsid w:val="009F63B6"/>
    <w:rsid w:val="009F689F"/>
    <w:rsid w:val="009F70FB"/>
    <w:rsid w:val="009F7874"/>
    <w:rsid w:val="00A0136B"/>
    <w:rsid w:val="00A0195E"/>
    <w:rsid w:val="00A05D2D"/>
    <w:rsid w:val="00A06373"/>
    <w:rsid w:val="00A1059A"/>
    <w:rsid w:val="00A10BCE"/>
    <w:rsid w:val="00A11480"/>
    <w:rsid w:val="00A11797"/>
    <w:rsid w:val="00A11A7C"/>
    <w:rsid w:val="00A12AEB"/>
    <w:rsid w:val="00A13A04"/>
    <w:rsid w:val="00A14714"/>
    <w:rsid w:val="00A148FA"/>
    <w:rsid w:val="00A14BDC"/>
    <w:rsid w:val="00A211F6"/>
    <w:rsid w:val="00A238B0"/>
    <w:rsid w:val="00A23D55"/>
    <w:rsid w:val="00A245ED"/>
    <w:rsid w:val="00A265DD"/>
    <w:rsid w:val="00A27633"/>
    <w:rsid w:val="00A27717"/>
    <w:rsid w:val="00A30C25"/>
    <w:rsid w:val="00A30DAC"/>
    <w:rsid w:val="00A33C4D"/>
    <w:rsid w:val="00A345D3"/>
    <w:rsid w:val="00A3490E"/>
    <w:rsid w:val="00A35761"/>
    <w:rsid w:val="00A37806"/>
    <w:rsid w:val="00A40621"/>
    <w:rsid w:val="00A40835"/>
    <w:rsid w:val="00A418E7"/>
    <w:rsid w:val="00A436C2"/>
    <w:rsid w:val="00A44690"/>
    <w:rsid w:val="00A455B5"/>
    <w:rsid w:val="00A45CFB"/>
    <w:rsid w:val="00A46676"/>
    <w:rsid w:val="00A47757"/>
    <w:rsid w:val="00A53998"/>
    <w:rsid w:val="00A5427D"/>
    <w:rsid w:val="00A54C21"/>
    <w:rsid w:val="00A56423"/>
    <w:rsid w:val="00A575AD"/>
    <w:rsid w:val="00A577DD"/>
    <w:rsid w:val="00A61547"/>
    <w:rsid w:val="00A6248A"/>
    <w:rsid w:val="00A65454"/>
    <w:rsid w:val="00A677C5"/>
    <w:rsid w:val="00A700B1"/>
    <w:rsid w:val="00A72576"/>
    <w:rsid w:val="00A75A9D"/>
    <w:rsid w:val="00A7762E"/>
    <w:rsid w:val="00A77636"/>
    <w:rsid w:val="00A77651"/>
    <w:rsid w:val="00A800C1"/>
    <w:rsid w:val="00A806C7"/>
    <w:rsid w:val="00A82A4C"/>
    <w:rsid w:val="00A83728"/>
    <w:rsid w:val="00A864D5"/>
    <w:rsid w:val="00A86B92"/>
    <w:rsid w:val="00A875D6"/>
    <w:rsid w:val="00A876D3"/>
    <w:rsid w:val="00A87BEB"/>
    <w:rsid w:val="00A9033C"/>
    <w:rsid w:val="00A9545D"/>
    <w:rsid w:val="00A95973"/>
    <w:rsid w:val="00A9753F"/>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1872"/>
    <w:rsid w:val="00AC31F9"/>
    <w:rsid w:val="00AC3A39"/>
    <w:rsid w:val="00AC4D0B"/>
    <w:rsid w:val="00AC6CA7"/>
    <w:rsid w:val="00AC77B0"/>
    <w:rsid w:val="00AC7F72"/>
    <w:rsid w:val="00AD29B6"/>
    <w:rsid w:val="00AD2E2E"/>
    <w:rsid w:val="00AD3ACB"/>
    <w:rsid w:val="00AD4FD7"/>
    <w:rsid w:val="00AE01BE"/>
    <w:rsid w:val="00AE05E6"/>
    <w:rsid w:val="00AE0ED3"/>
    <w:rsid w:val="00AE1E6C"/>
    <w:rsid w:val="00AE37AF"/>
    <w:rsid w:val="00AE4E52"/>
    <w:rsid w:val="00AE54B0"/>
    <w:rsid w:val="00AE64B5"/>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1E11"/>
    <w:rsid w:val="00B025A2"/>
    <w:rsid w:val="00B07115"/>
    <w:rsid w:val="00B0777F"/>
    <w:rsid w:val="00B07B42"/>
    <w:rsid w:val="00B10437"/>
    <w:rsid w:val="00B10861"/>
    <w:rsid w:val="00B10EC0"/>
    <w:rsid w:val="00B1124B"/>
    <w:rsid w:val="00B118AA"/>
    <w:rsid w:val="00B12FD7"/>
    <w:rsid w:val="00B15DB3"/>
    <w:rsid w:val="00B1686D"/>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3B2"/>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0209"/>
    <w:rsid w:val="00BC1A42"/>
    <w:rsid w:val="00BC41E3"/>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4DC9"/>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664"/>
    <w:rsid w:val="00BF3F2C"/>
    <w:rsid w:val="00BF4C65"/>
    <w:rsid w:val="00BF4F05"/>
    <w:rsid w:val="00BF5C45"/>
    <w:rsid w:val="00BF689B"/>
    <w:rsid w:val="00BF7662"/>
    <w:rsid w:val="00C008D6"/>
    <w:rsid w:val="00C00979"/>
    <w:rsid w:val="00C01313"/>
    <w:rsid w:val="00C03278"/>
    <w:rsid w:val="00C039FE"/>
    <w:rsid w:val="00C0720E"/>
    <w:rsid w:val="00C07FC4"/>
    <w:rsid w:val="00C11398"/>
    <w:rsid w:val="00C133FE"/>
    <w:rsid w:val="00C14E61"/>
    <w:rsid w:val="00C14EBF"/>
    <w:rsid w:val="00C15796"/>
    <w:rsid w:val="00C16104"/>
    <w:rsid w:val="00C171DB"/>
    <w:rsid w:val="00C207C6"/>
    <w:rsid w:val="00C24CFD"/>
    <w:rsid w:val="00C24D5C"/>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47F6C"/>
    <w:rsid w:val="00C5210C"/>
    <w:rsid w:val="00C52788"/>
    <w:rsid w:val="00C52B65"/>
    <w:rsid w:val="00C5454B"/>
    <w:rsid w:val="00C54591"/>
    <w:rsid w:val="00C56085"/>
    <w:rsid w:val="00C57E88"/>
    <w:rsid w:val="00C60D7E"/>
    <w:rsid w:val="00C62033"/>
    <w:rsid w:val="00C64706"/>
    <w:rsid w:val="00C660C3"/>
    <w:rsid w:val="00C67706"/>
    <w:rsid w:val="00C70E97"/>
    <w:rsid w:val="00C715A9"/>
    <w:rsid w:val="00C71F36"/>
    <w:rsid w:val="00C74C76"/>
    <w:rsid w:val="00C76292"/>
    <w:rsid w:val="00C76372"/>
    <w:rsid w:val="00C7664C"/>
    <w:rsid w:val="00C766B7"/>
    <w:rsid w:val="00C82293"/>
    <w:rsid w:val="00C82998"/>
    <w:rsid w:val="00C833E7"/>
    <w:rsid w:val="00C836BF"/>
    <w:rsid w:val="00C85D9F"/>
    <w:rsid w:val="00C868B6"/>
    <w:rsid w:val="00C874FA"/>
    <w:rsid w:val="00C87C51"/>
    <w:rsid w:val="00C90616"/>
    <w:rsid w:val="00C90E04"/>
    <w:rsid w:val="00C9272F"/>
    <w:rsid w:val="00C92938"/>
    <w:rsid w:val="00C9405B"/>
    <w:rsid w:val="00C95282"/>
    <w:rsid w:val="00C965FF"/>
    <w:rsid w:val="00C971DD"/>
    <w:rsid w:val="00CA1666"/>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7EF2"/>
    <w:rsid w:val="00CB7F77"/>
    <w:rsid w:val="00CC0A8A"/>
    <w:rsid w:val="00CC0B69"/>
    <w:rsid w:val="00CC0F60"/>
    <w:rsid w:val="00CC375F"/>
    <w:rsid w:val="00CC4209"/>
    <w:rsid w:val="00CC58CD"/>
    <w:rsid w:val="00CC6411"/>
    <w:rsid w:val="00CC7D10"/>
    <w:rsid w:val="00CC7F22"/>
    <w:rsid w:val="00CD03ED"/>
    <w:rsid w:val="00CD0B4B"/>
    <w:rsid w:val="00CD14AE"/>
    <w:rsid w:val="00CD1713"/>
    <w:rsid w:val="00CD28BF"/>
    <w:rsid w:val="00CD457A"/>
    <w:rsid w:val="00CD484D"/>
    <w:rsid w:val="00CD74D6"/>
    <w:rsid w:val="00CE19C4"/>
    <w:rsid w:val="00CE1BFA"/>
    <w:rsid w:val="00CE206E"/>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1344"/>
    <w:rsid w:val="00D12380"/>
    <w:rsid w:val="00D135B7"/>
    <w:rsid w:val="00D14EB7"/>
    <w:rsid w:val="00D15CFC"/>
    <w:rsid w:val="00D15E00"/>
    <w:rsid w:val="00D17C07"/>
    <w:rsid w:val="00D17CC7"/>
    <w:rsid w:val="00D217E8"/>
    <w:rsid w:val="00D23218"/>
    <w:rsid w:val="00D24BCD"/>
    <w:rsid w:val="00D2552B"/>
    <w:rsid w:val="00D26566"/>
    <w:rsid w:val="00D2739C"/>
    <w:rsid w:val="00D2784B"/>
    <w:rsid w:val="00D30788"/>
    <w:rsid w:val="00D30A1D"/>
    <w:rsid w:val="00D3143D"/>
    <w:rsid w:val="00D322E2"/>
    <w:rsid w:val="00D32F9D"/>
    <w:rsid w:val="00D34AA2"/>
    <w:rsid w:val="00D350BD"/>
    <w:rsid w:val="00D357FC"/>
    <w:rsid w:val="00D35949"/>
    <w:rsid w:val="00D35A29"/>
    <w:rsid w:val="00D364DA"/>
    <w:rsid w:val="00D36E9E"/>
    <w:rsid w:val="00D36FE9"/>
    <w:rsid w:val="00D3716B"/>
    <w:rsid w:val="00D40555"/>
    <w:rsid w:val="00D40940"/>
    <w:rsid w:val="00D40BD9"/>
    <w:rsid w:val="00D410AC"/>
    <w:rsid w:val="00D41E36"/>
    <w:rsid w:val="00D43756"/>
    <w:rsid w:val="00D44DDB"/>
    <w:rsid w:val="00D45A2C"/>
    <w:rsid w:val="00D46A7F"/>
    <w:rsid w:val="00D47A3C"/>
    <w:rsid w:val="00D5178A"/>
    <w:rsid w:val="00D52ED6"/>
    <w:rsid w:val="00D5576A"/>
    <w:rsid w:val="00D55875"/>
    <w:rsid w:val="00D55B2F"/>
    <w:rsid w:val="00D55F0E"/>
    <w:rsid w:val="00D56E85"/>
    <w:rsid w:val="00D60EAE"/>
    <w:rsid w:val="00D60EB6"/>
    <w:rsid w:val="00D61755"/>
    <w:rsid w:val="00D6297D"/>
    <w:rsid w:val="00D63086"/>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65A1"/>
    <w:rsid w:val="00D77629"/>
    <w:rsid w:val="00D7774E"/>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139A"/>
    <w:rsid w:val="00DA26C9"/>
    <w:rsid w:val="00DA2A66"/>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F4B"/>
    <w:rsid w:val="00DF35E4"/>
    <w:rsid w:val="00DF3F93"/>
    <w:rsid w:val="00DF564E"/>
    <w:rsid w:val="00DF6F4E"/>
    <w:rsid w:val="00DF75AF"/>
    <w:rsid w:val="00E00516"/>
    <w:rsid w:val="00E00B82"/>
    <w:rsid w:val="00E016CD"/>
    <w:rsid w:val="00E036A4"/>
    <w:rsid w:val="00E03C8D"/>
    <w:rsid w:val="00E059A8"/>
    <w:rsid w:val="00E06FD1"/>
    <w:rsid w:val="00E0777E"/>
    <w:rsid w:val="00E1012D"/>
    <w:rsid w:val="00E1081B"/>
    <w:rsid w:val="00E11D5D"/>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36679"/>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6EE1"/>
    <w:rsid w:val="00E57018"/>
    <w:rsid w:val="00E579CC"/>
    <w:rsid w:val="00E635C4"/>
    <w:rsid w:val="00E6453D"/>
    <w:rsid w:val="00E64566"/>
    <w:rsid w:val="00E64D97"/>
    <w:rsid w:val="00E66450"/>
    <w:rsid w:val="00E6747B"/>
    <w:rsid w:val="00E6753F"/>
    <w:rsid w:val="00E70596"/>
    <w:rsid w:val="00E70624"/>
    <w:rsid w:val="00E7146C"/>
    <w:rsid w:val="00E74044"/>
    <w:rsid w:val="00E74F97"/>
    <w:rsid w:val="00E759DD"/>
    <w:rsid w:val="00E7710E"/>
    <w:rsid w:val="00E77B1C"/>
    <w:rsid w:val="00E77E76"/>
    <w:rsid w:val="00E8092C"/>
    <w:rsid w:val="00E80939"/>
    <w:rsid w:val="00E813D4"/>
    <w:rsid w:val="00E83C26"/>
    <w:rsid w:val="00E852CA"/>
    <w:rsid w:val="00E85B38"/>
    <w:rsid w:val="00E85CBB"/>
    <w:rsid w:val="00E86576"/>
    <w:rsid w:val="00E87B94"/>
    <w:rsid w:val="00E92C5A"/>
    <w:rsid w:val="00E931B8"/>
    <w:rsid w:val="00E97028"/>
    <w:rsid w:val="00EA06EF"/>
    <w:rsid w:val="00EA09F1"/>
    <w:rsid w:val="00EA15E7"/>
    <w:rsid w:val="00EA45DE"/>
    <w:rsid w:val="00EA5DF8"/>
    <w:rsid w:val="00EB118C"/>
    <w:rsid w:val="00EB3402"/>
    <w:rsid w:val="00EB435D"/>
    <w:rsid w:val="00EB5297"/>
    <w:rsid w:val="00EB555E"/>
    <w:rsid w:val="00EB5685"/>
    <w:rsid w:val="00EB582C"/>
    <w:rsid w:val="00EB657E"/>
    <w:rsid w:val="00EB703C"/>
    <w:rsid w:val="00EB7403"/>
    <w:rsid w:val="00EC0AEB"/>
    <w:rsid w:val="00EC2C1D"/>
    <w:rsid w:val="00EC3988"/>
    <w:rsid w:val="00EC4C86"/>
    <w:rsid w:val="00EC666F"/>
    <w:rsid w:val="00EC6837"/>
    <w:rsid w:val="00EC6E97"/>
    <w:rsid w:val="00EC7516"/>
    <w:rsid w:val="00EC78A9"/>
    <w:rsid w:val="00EC7B9C"/>
    <w:rsid w:val="00ED0987"/>
    <w:rsid w:val="00ED0B1F"/>
    <w:rsid w:val="00ED3BBA"/>
    <w:rsid w:val="00ED47CA"/>
    <w:rsid w:val="00ED4D4A"/>
    <w:rsid w:val="00ED5FE5"/>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4C9C"/>
    <w:rsid w:val="00F05DA9"/>
    <w:rsid w:val="00F07151"/>
    <w:rsid w:val="00F10200"/>
    <w:rsid w:val="00F10CC3"/>
    <w:rsid w:val="00F10FB7"/>
    <w:rsid w:val="00F129E3"/>
    <w:rsid w:val="00F12C85"/>
    <w:rsid w:val="00F14A96"/>
    <w:rsid w:val="00F1545A"/>
    <w:rsid w:val="00F15525"/>
    <w:rsid w:val="00F1689D"/>
    <w:rsid w:val="00F207FB"/>
    <w:rsid w:val="00F228BD"/>
    <w:rsid w:val="00F23895"/>
    <w:rsid w:val="00F23B71"/>
    <w:rsid w:val="00F30767"/>
    <w:rsid w:val="00F30B98"/>
    <w:rsid w:val="00F3175D"/>
    <w:rsid w:val="00F33EFA"/>
    <w:rsid w:val="00F34262"/>
    <w:rsid w:val="00F359E3"/>
    <w:rsid w:val="00F35ADD"/>
    <w:rsid w:val="00F35D07"/>
    <w:rsid w:val="00F36B95"/>
    <w:rsid w:val="00F3751C"/>
    <w:rsid w:val="00F37ADB"/>
    <w:rsid w:val="00F40A35"/>
    <w:rsid w:val="00F40D07"/>
    <w:rsid w:val="00F41156"/>
    <w:rsid w:val="00F41D03"/>
    <w:rsid w:val="00F42657"/>
    <w:rsid w:val="00F4303C"/>
    <w:rsid w:val="00F43774"/>
    <w:rsid w:val="00F44610"/>
    <w:rsid w:val="00F45B27"/>
    <w:rsid w:val="00F4611A"/>
    <w:rsid w:val="00F46AAA"/>
    <w:rsid w:val="00F528C6"/>
    <w:rsid w:val="00F52F5F"/>
    <w:rsid w:val="00F53932"/>
    <w:rsid w:val="00F541D9"/>
    <w:rsid w:val="00F54278"/>
    <w:rsid w:val="00F55718"/>
    <w:rsid w:val="00F5651C"/>
    <w:rsid w:val="00F568F9"/>
    <w:rsid w:val="00F56A7B"/>
    <w:rsid w:val="00F6189B"/>
    <w:rsid w:val="00F634D4"/>
    <w:rsid w:val="00F64655"/>
    <w:rsid w:val="00F64923"/>
    <w:rsid w:val="00F64C5B"/>
    <w:rsid w:val="00F67F1A"/>
    <w:rsid w:val="00F702D2"/>
    <w:rsid w:val="00F71A4D"/>
    <w:rsid w:val="00F72110"/>
    <w:rsid w:val="00F7254A"/>
    <w:rsid w:val="00F73F78"/>
    <w:rsid w:val="00F744DF"/>
    <w:rsid w:val="00F74BAC"/>
    <w:rsid w:val="00F76C01"/>
    <w:rsid w:val="00F77E5B"/>
    <w:rsid w:val="00F77F51"/>
    <w:rsid w:val="00F80622"/>
    <w:rsid w:val="00F8073B"/>
    <w:rsid w:val="00F80787"/>
    <w:rsid w:val="00F82965"/>
    <w:rsid w:val="00F831B2"/>
    <w:rsid w:val="00F8494A"/>
    <w:rsid w:val="00F84A83"/>
    <w:rsid w:val="00F84D39"/>
    <w:rsid w:val="00F85446"/>
    <w:rsid w:val="00F8571D"/>
    <w:rsid w:val="00F85BDC"/>
    <w:rsid w:val="00F85C9A"/>
    <w:rsid w:val="00F87542"/>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A90"/>
    <w:rsid w:val="00FA3ECE"/>
    <w:rsid w:val="00FA57FD"/>
    <w:rsid w:val="00FA6C3C"/>
    <w:rsid w:val="00FA7572"/>
    <w:rsid w:val="00FB140B"/>
    <w:rsid w:val="00FB30A3"/>
    <w:rsid w:val="00FB552A"/>
    <w:rsid w:val="00FB5792"/>
    <w:rsid w:val="00FB637F"/>
    <w:rsid w:val="00FB71A6"/>
    <w:rsid w:val="00FC00B1"/>
    <w:rsid w:val="00FC053E"/>
    <w:rsid w:val="00FC15AD"/>
    <w:rsid w:val="00FC18FA"/>
    <w:rsid w:val="00FC2944"/>
    <w:rsid w:val="00FC3041"/>
    <w:rsid w:val="00FC4B13"/>
    <w:rsid w:val="00FC7FE8"/>
    <w:rsid w:val="00FD0463"/>
    <w:rsid w:val="00FD1807"/>
    <w:rsid w:val="00FD2266"/>
    <w:rsid w:val="00FD308B"/>
    <w:rsid w:val="00FD5CB1"/>
    <w:rsid w:val="00FD5EA5"/>
    <w:rsid w:val="00FD7CF3"/>
    <w:rsid w:val="00FE26E9"/>
    <w:rsid w:val="00FE6007"/>
    <w:rsid w:val="00FE6487"/>
    <w:rsid w:val="00FE6D1F"/>
    <w:rsid w:val="00FF0D5D"/>
    <w:rsid w:val="00FF247A"/>
    <w:rsid w:val="00FF40D8"/>
    <w:rsid w:val="00FF46F2"/>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403"/>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paragraph" w:styleId="Heading4">
    <w:name w:val="heading 4"/>
    <w:basedOn w:val="Normal"/>
    <w:next w:val="Normal"/>
    <w:link w:val="Heading4Char"/>
    <w:uiPriority w:val="9"/>
    <w:semiHidden/>
    <w:unhideWhenUsed/>
    <w:qFormat/>
    <w:rsid w:val="00C67706"/>
    <w:pPr>
      <w:keepNext/>
      <w:keepLines/>
      <w:spacing w:before="40" w:after="0"/>
      <w:outlineLvl w:val="3"/>
    </w:pPr>
    <w:rPr>
      <w:rFonts w:asciiTheme="majorHAnsi" w:eastAsiaTheme="majorEastAsia" w:hAnsiTheme="majorHAnsi" w:cstheme="majorBidi"/>
      <w:i/>
      <w:iCs/>
      <w:color w:val="AE430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5E1"/>
    <w:rPr>
      <w:color w:val="605E5C"/>
      <w:shd w:val="clear" w:color="auto" w:fill="E1DFDD"/>
    </w:rPr>
  </w:style>
  <w:style w:type="character" w:customStyle="1" w:styleId="Heading4Char">
    <w:name w:val="Heading 4 Char"/>
    <w:basedOn w:val="DefaultParagraphFont"/>
    <w:link w:val="Heading4"/>
    <w:uiPriority w:val="9"/>
    <w:semiHidden/>
    <w:rsid w:val="00C67706"/>
    <w:rPr>
      <w:rFonts w:asciiTheme="majorHAnsi" w:eastAsiaTheme="majorEastAsia" w:hAnsiTheme="majorHAnsi" w:cstheme="majorBidi"/>
      <w:i/>
      <w:iCs/>
      <w:color w:val="AE4309"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5087011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85287559">
      <w:bodyDiv w:val="1"/>
      <w:marLeft w:val="0"/>
      <w:marRight w:val="0"/>
      <w:marTop w:val="0"/>
      <w:marBottom w:val="0"/>
      <w:divBdr>
        <w:top w:val="none" w:sz="0" w:space="0" w:color="auto"/>
        <w:left w:val="none" w:sz="0" w:space="0" w:color="auto"/>
        <w:bottom w:val="none" w:sz="0" w:space="0" w:color="auto"/>
        <w:right w:val="none" w:sz="0" w:space="0" w:color="auto"/>
      </w:divBdr>
    </w:div>
    <w:div w:id="1510027309">
      <w:bodyDiv w:val="1"/>
      <w:marLeft w:val="0"/>
      <w:marRight w:val="0"/>
      <w:marTop w:val="0"/>
      <w:marBottom w:val="0"/>
      <w:divBdr>
        <w:top w:val="none" w:sz="0" w:space="0" w:color="auto"/>
        <w:left w:val="none" w:sz="0" w:space="0" w:color="auto"/>
        <w:bottom w:val="none" w:sz="0" w:space="0" w:color="auto"/>
        <w:right w:val="none" w:sz="0" w:space="0" w:color="auto"/>
      </w:divBdr>
    </w:div>
    <w:div w:id="1631011041">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hyperlink" Target="mailto:info@cambridgeinternational.org" TargetMode="External"/><Relationship Id="rId5" Type="http://schemas.openxmlformats.org/officeDocument/2006/relationships/customXml" Target="../customXml/item5.xml"/><Relationship Id="rId61" Type="http://schemas.openxmlformats.org/officeDocument/2006/relationships/header" Target="header11.xml"/><Relationship Id="rId1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image" Target="media/image12.png"/><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yperlink" Target="http://www.cambridgeinternational.org" TargetMode="External"/><Relationship Id="rId20" Type="http://schemas.openxmlformats.org/officeDocument/2006/relationships/diagramLayout" Target="diagrams/layout1.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image" Target="media/image13.jpeg"/><Relationship Id="rId10" Type="http://schemas.openxmlformats.org/officeDocument/2006/relationships/footnotes" Target="footnotes.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header" Target="header10.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1a1a12a82e1e58ec006b5f330e78af19">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ea13ad5320a9d352dbd35361db45168c"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7VPTP7ZE6X33-1933993375-2489</_dlc_DocId>
    <_dlc_DocIdUrl xmlns="9ad1216b-cdc1-40e2-a0c2-94597fd44697">
      <Url>https://cambridgeorg.sharepoint.com/sites/cie/education/pd/Curriculum_Support/_layouts/15/DocIdRedir.aspx?ID=7VPTP7ZE6X33-1933993375-2489</Url>
      <Description>7VPTP7ZE6X33-1933993375-2489</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3A0AA-3FA9-46A4-93E0-DB4954592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D47B92BC-7EA0-4758-8BA1-CDB8DA387D64}">
  <ds:schemaRefs>
    <ds:schemaRef ds:uri="9ad1216b-cdc1-40e2-a0c2-94597fd44697"/>
    <ds:schemaRef ds:uri="7424b78e-8606-4fd1-9a19-b6b90bbc0a1b"/>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3fcf4a81-aca0-43b6-bff7-87efdc296efa"/>
    <ds:schemaRef ds:uri="http://purl.org/dc/dcmitype/"/>
    <ds:schemaRef ds:uri="http://purl.org/dc/elements/1.1/"/>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5532</Words>
  <Characters>33524</Characters>
  <Application>Microsoft Office Word</Application>
  <DocSecurity>0</DocSecurity>
  <Lines>817</Lines>
  <Paragraphs>470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38586</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2026-02-02T14:30:00Z</dcterms:created>
  <dcterms:modified xsi:type="dcterms:W3CDTF">2026-02-02T14:30:00Z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53e6d584-ed78-4625-8a87-59fe269e0b00</vt:lpwstr>
  </property>
  <property fmtid="{D5CDD505-2E9C-101B-9397-08002B2CF9AE}" pid="5" name="docLang">
    <vt:lpwstr>en</vt:lpwstr>
  </property>
</Properties>
</file>